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00"/>
        <w:ind w:left="0" w:firstLine="0"/>
      </w:pPr>
      <w:r>
        <w:rPr>
          <w:u w:val="single"/>
        </w:rPr>
        <w:t>Mission</w:t>
      </w:r>
      <w:r>
        <w:rPr>
          <w:spacing w:val="-2"/>
          <w:u w:val="single"/>
        </w:rPr>
        <w:t> Statement</w:t>
      </w:r>
    </w:p>
    <w:p>
      <w:pPr>
        <w:pStyle w:val="BodyText"/>
        <w:spacing w:before="1"/>
        <w:rPr>
          <w:b/>
        </w:rPr>
      </w:pPr>
    </w:p>
    <w:p>
      <w:pPr>
        <w:pStyle w:val="BodyText"/>
        <w:ind w:left="720" w:right="358"/>
        <w:jc w:val="both"/>
      </w:pPr>
      <w:r>
        <w:rPr/>
        <w:t>The Mission of the Industry Advisory Board is to create and foster a partnership between the CISE leadership and the Industry that is the consumer of its graduates and its research. This collaboration will lead to each party having a better understanding of the objectives of the other as well as allowing each to better support the other in meeting those </w:t>
      </w:r>
      <w:r>
        <w:rPr>
          <w:spacing w:val="-2"/>
        </w:rPr>
        <w:t>objectives.</w:t>
      </w:r>
    </w:p>
    <w:p>
      <w:pPr>
        <w:pStyle w:val="BodyText"/>
        <w:spacing w:before="341"/>
      </w:pPr>
    </w:p>
    <w:p>
      <w:pPr>
        <w:pStyle w:val="Heading1"/>
        <w:ind w:left="0" w:firstLine="0"/>
      </w:pPr>
      <w:r>
        <w:rPr>
          <w:spacing w:val="-2"/>
          <w:u w:val="single"/>
        </w:rPr>
        <w:t>Objectives</w:t>
      </w:r>
    </w:p>
    <w:p>
      <w:pPr>
        <w:pStyle w:val="BodyText"/>
        <w:spacing w:before="1"/>
        <w:rPr>
          <w:b/>
        </w:rPr>
      </w:pPr>
    </w:p>
    <w:p>
      <w:pPr>
        <w:pStyle w:val="BodyText"/>
        <w:ind w:left="720"/>
      </w:pPr>
      <w:r>
        <w:rPr/>
        <w:t>The</w:t>
      </w:r>
      <w:r>
        <w:rPr>
          <w:spacing w:val="-8"/>
        </w:rPr>
        <w:t> </w:t>
      </w:r>
      <w:r>
        <w:rPr/>
        <w:t>IAB</w:t>
      </w:r>
      <w:r>
        <w:rPr>
          <w:spacing w:val="-4"/>
        </w:rPr>
        <w:t> </w:t>
      </w:r>
      <w:r>
        <w:rPr/>
        <w:t>Industrial</w:t>
      </w:r>
      <w:r>
        <w:rPr>
          <w:spacing w:val="-4"/>
        </w:rPr>
        <w:t> </w:t>
      </w:r>
      <w:r>
        <w:rPr/>
        <w:t>Partnership</w:t>
      </w:r>
      <w:r>
        <w:rPr>
          <w:spacing w:val="-7"/>
        </w:rPr>
        <w:t> </w:t>
      </w:r>
      <w:r>
        <w:rPr/>
        <w:t>has</w:t>
      </w:r>
      <w:r>
        <w:rPr>
          <w:spacing w:val="-3"/>
        </w:rPr>
        <w:t> </w:t>
      </w:r>
      <w:r>
        <w:rPr/>
        <w:t>three</w:t>
      </w:r>
      <w:r>
        <w:rPr>
          <w:spacing w:val="-4"/>
        </w:rPr>
        <w:t> </w:t>
      </w:r>
      <w:r>
        <w:rPr/>
        <w:t>primary</w:t>
      </w:r>
      <w:r>
        <w:rPr>
          <w:spacing w:val="-5"/>
        </w:rPr>
        <w:t> </w:t>
      </w:r>
      <w:r>
        <w:rPr/>
        <w:t>objectives.</w:t>
      </w:r>
      <w:r>
        <w:rPr>
          <w:spacing w:val="54"/>
        </w:rPr>
        <w:t> </w:t>
      </w:r>
      <w:r>
        <w:rPr/>
        <w:t>They</w:t>
      </w:r>
      <w:r>
        <w:rPr>
          <w:spacing w:val="-6"/>
        </w:rPr>
        <w:t> </w:t>
      </w:r>
      <w:r>
        <w:rPr/>
        <w:t>are</w:t>
      </w:r>
      <w:r>
        <w:rPr>
          <w:spacing w:val="-5"/>
        </w:rPr>
        <w:t> to:</w:t>
      </w:r>
    </w:p>
    <w:p>
      <w:pPr>
        <w:pStyle w:val="BodyText"/>
      </w:pPr>
    </w:p>
    <w:p>
      <w:pPr>
        <w:pStyle w:val="ListParagraph"/>
        <w:numPr>
          <w:ilvl w:val="0"/>
          <w:numId w:val="1"/>
        </w:numPr>
        <w:tabs>
          <w:tab w:pos="1715" w:val="left" w:leader="none"/>
        </w:tabs>
        <w:spacing w:line="240" w:lineRule="auto" w:before="0" w:after="0"/>
        <w:ind w:left="1715" w:right="0" w:hanging="275"/>
        <w:jc w:val="left"/>
        <w:rPr>
          <w:sz w:val="28"/>
        </w:rPr>
      </w:pPr>
      <w:r>
        <w:rPr>
          <w:sz w:val="28"/>
        </w:rPr>
        <w:t>Champion</w:t>
      </w:r>
      <w:r>
        <w:rPr>
          <w:spacing w:val="-6"/>
          <w:sz w:val="28"/>
        </w:rPr>
        <w:t> </w:t>
      </w:r>
      <w:r>
        <w:rPr>
          <w:sz w:val="28"/>
        </w:rPr>
        <w:t>the</w:t>
      </w:r>
      <w:r>
        <w:rPr>
          <w:spacing w:val="-2"/>
          <w:sz w:val="28"/>
        </w:rPr>
        <w:t> </w:t>
      </w:r>
      <w:r>
        <w:rPr>
          <w:sz w:val="28"/>
        </w:rPr>
        <w:t>highest</w:t>
      </w:r>
      <w:r>
        <w:rPr>
          <w:spacing w:val="-5"/>
          <w:sz w:val="28"/>
        </w:rPr>
        <w:t> </w:t>
      </w:r>
      <w:r>
        <w:rPr>
          <w:sz w:val="28"/>
        </w:rPr>
        <w:t>level</w:t>
      </w:r>
      <w:r>
        <w:rPr>
          <w:spacing w:val="-4"/>
          <w:sz w:val="28"/>
        </w:rPr>
        <w:t> </w:t>
      </w:r>
      <w:r>
        <w:rPr>
          <w:sz w:val="28"/>
        </w:rPr>
        <w:t>of</w:t>
      </w:r>
      <w:r>
        <w:rPr>
          <w:spacing w:val="-2"/>
          <w:sz w:val="28"/>
        </w:rPr>
        <w:t> accreditation,</w:t>
      </w:r>
    </w:p>
    <w:p>
      <w:pPr>
        <w:pStyle w:val="BodyText"/>
        <w:spacing w:before="1"/>
      </w:pPr>
    </w:p>
    <w:p>
      <w:pPr>
        <w:pStyle w:val="ListParagraph"/>
        <w:numPr>
          <w:ilvl w:val="0"/>
          <w:numId w:val="1"/>
        </w:numPr>
        <w:tabs>
          <w:tab w:pos="1715" w:val="left" w:leader="none"/>
        </w:tabs>
        <w:spacing w:line="240" w:lineRule="auto" w:before="0" w:after="0"/>
        <w:ind w:left="1715" w:right="0" w:hanging="275"/>
        <w:jc w:val="left"/>
        <w:rPr>
          <w:sz w:val="28"/>
        </w:rPr>
      </w:pPr>
      <w:r>
        <w:rPr>
          <w:sz w:val="28"/>
        </w:rPr>
        <w:t>Advance</w:t>
      </w:r>
      <w:r>
        <w:rPr>
          <w:spacing w:val="-9"/>
          <w:sz w:val="28"/>
        </w:rPr>
        <w:t> </w:t>
      </w:r>
      <w:r>
        <w:rPr>
          <w:sz w:val="28"/>
        </w:rPr>
        <w:t>Student</w:t>
      </w:r>
      <w:r>
        <w:rPr>
          <w:spacing w:val="-5"/>
          <w:sz w:val="28"/>
        </w:rPr>
        <w:t> </w:t>
      </w:r>
      <w:r>
        <w:rPr>
          <w:sz w:val="28"/>
        </w:rPr>
        <w:t>and</w:t>
      </w:r>
      <w:r>
        <w:rPr>
          <w:spacing w:val="-7"/>
          <w:sz w:val="28"/>
        </w:rPr>
        <w:t> </w:t>
      </w:r>
      <w:r>
        <w:rPr>
          <w:sz w:val="28"/>
        </w:rPr>
        <w:t>Faculty</w:t>
      </w:r>
      <w:r>
        <w:rPr>
          <w:spacing w:val="-7"/>
          <w:sz w:val="28"/>
        </w:rPr>
        <w:t> </w:t>
      </w:r>
      <w:r>
        <w:rPr>
          <w:sz w:val="28"/>
        </w:rPr>
        <w:t>involvement</w:t>
      </w:r>
      <w:r>
        <w:rPr>
          <w:spacing w:val="-6"/>
          <w:sz w:val="28"/>
        </w:rPr>
        <w:t> </w:t>
      </w:r>
      <w:r>
        <w:rPr>
          <w:sz w:val="28"/>
        </w:rPr>
        <w:t>with</w:t>
      </w:r>
      <w:r>
        <w:rPr>
          <w:spacing w:val="-8"/>
          <w:sz w:val="28"/>
        </w:rPr>
        <w:t> </w:t>
      </w:r>
      <w:r>
        <w:rPr>
          <w:sz w:val="28"/>
        </w:rPr>
        <w:t>IAB</w:t>
      </w:r>
      <w:r>
        <w:rPr>
          <w:spacing w:val="-4"/>
          <w:sz w:val="28"/>
        </w:rPr>
        <w:t> </w:t>
      </w:r>
      <w:r>
        <w:rPr>
          <w:spacing w:val="-2"/>
          <w:sz w:val="28"/>
        </w:rPr>
        <w:t>Partners,</w:t>
      </w:r>
    </w:p>
    <w:p>
      <w:pPr>
        <w:pStyle w:val="BodyText"/>
      </w:pPr>
    </w:p>
    <w:p>
      <w:pPr>
        <w:pStyle w:val="ListParagraph"/>
        <w:numPr>
          <w:ilvl w:val="0"/>
          <w:numId w:val="1"/>
        </w:numPr>
        <w:tabs>
          <w:tab w:pos="1745" w:val="left" w:leader="none"/>
        </w:tabs>
        <w:spacing w:line="240" w:lineRule="auto" w:before="0" w:after="0"/>
        <w:ind w:left="1440" w:right="362" w:firstLine="0"/>
        <w:jc w:val="left"/>
        <w:rPr>
          <w:sz w:val="28"/>
        </w:rPr>
      </w:pPr>
      <w:r>
        <w:rPr>
          <w:sz w:val="28"/>
        </w:rPr>
        <w:t>Support the Charter of the College of Computer and Information</w:t>
      </w:r>
      <w:r>
        <w:rPr>
          <w:spacing w:val="40"/>
          <w:sz w:val="28"/>
        </w:rPr>
        <w:t> </w:t>
      </w:r>
      <w:r>
        <w:rPr>
          <w:sz w:val="28"/>
        </w:rPr>
        <w:t>Sciences and Engineering.</w:t>
      </w:r>
    </w:p>
    <w:p>
      <w:pPr>
        <w:pStyle w:val="BodyText"/>
        <w:spacing w:before="340"/>
      </w:pPr>
    </w:p>
    <w:p>
      <w:pPr>
        <w:pStyle w:val="BodyText"/>
        <w:spacing w:before="1"/>
      </w:pPr>
      <w:r>
        <w:rPr>
          <w:u w:val="single"/>
        </w:rPr>
        <w:t>IAB</w:t>
      </w:r>
      <w:r>
        <w:rPr>
          <w:spacing w:val="-6"/>
          <w:u w:val="single"/>
        </w:rPr>
        <w:t> </w:t>
      </w:r>
      <w:r>
        <w:rPr>
          <w:u w:val="single"/>
        </w:rPr>
        <w:t>Leadership</w:t>
      </w:r>
      <w:r>
        <w:rPr>
          <w:spacing w:val="-8"/>
          <w:u w:val="single"/>
        </w:rPr>
        <w:t> </w:t>
      </w:r>
      <w:r>
        <w:rPr>
          <w:spacing w:val="-2"/>
          <w:u w:val="single"/>
        </w:rPr>
        <w:t>Council</w:t>
      </w:r>
    </w:p>
    <w:p>
      <w:pPr>
        <w:pStyle w:val="BodyText"/>
      </w:pPr>
    </w:p>
    <w:p>
      <w:pPr>
        <w:pStyle w:val="BodyText"/>
        <w:ind w:left="720" w:right="354"/>
        <w:jc w:val="both"/>
      </w:pPr>
      <w:r>
        <w:rPr/>
        <w:t>An IAB Leadership Council will guide and direct the IAB.</w:t>
      </w:r>
      <w:r>
        <w:rPr>
          <w:spacing w:val="40"/>
        </w:rPr>
        <w:t> </w:t>
      </w:r>
      <w:r>
        <w:rPr/>
        <w:t>Members of the council will typically be elected for a two year term.</w:t>
      </w:r>
      <w:r>
        <w:rPr>
          <w:spacing w:val="40"/>
        </w:rPr>
        <w:t> </w:t>
      </w:r>
      <w:r>
        <w:rPr/>
        <w:t>When elections are due, the IAB will strive to maintain some continuity in leadership. This may be accomplished by moving the existing Vice-Chair to the Chairperson position, and electing a new Vice-Chair. Elections will be held at one of the scheduled IAB meetings. Nominations will be accepted from the floor, and all IAB member companies in attendance have one vote to elect the new council member(s) by a simple majority.</w:t>
      </w:r>
    </w:p>
    <w:p>
      <w:pPr>
        <w:pStyle w:val="BodyText"/>
        <w:spacing w:before="1"/>
      </w:pPr>
    </w:p>
    <w:p>
      <w:pPr>
        <w:pStyle w:val="BodyText"/>
        <w:ind w:left="720" w:right="360"/>
        <w:jc w:val="both"/>
      </w:pPr>
      <w:r>
        <w:rPr/>
        <w:t>The IAB Leadership Council will meet twice per year coinciding with the meetings of the IAB body, and at other times at the call of the Chairperson.</w:t>
      </w:r>
    </w:p>
    <w:p>
      <w:pPr>
        <w:pStyle w:val="BodyText"/>
      </w:pPr>
    </w:p>
    <w:p>
      <w:pPr>
        <w:pStyle w:val="BodyText"/>
        <w:ind w:left="720"/>
        <w:jc w:val="both"/>
      </w:pPr>
      <w:r>
        <w:rPr/>
        <w:t>The</w:t>
      </w:r>
      <w:r>
        <w:rPr>
          <w:spacing w:val="-8"/>
        </w:rPr>
        <w:t> </w:t>
      </w:r>
      <w:r>
        <w:rPr/>
        <w:t>IAB</w:t>
      </w:r>
      <w:r>
        <w:rPr>
          <w:spacing w:val="-4"/>
        </w:rPr>
        <w:t> </w:t>
      </w:r>
      <w:r>
        <w:rPr/>
        <w:t>Leadership</w:t>
      </w:r>
      <w:r>
        <w:rPr>
          <w:spacing w:val="-7"/>
        </w:rPr>
        <w:t> </w:t>
      </w:r>
      <w:r>
        <w:rPr/>
        <w:t>Council</w:t>
      </w:r>
      <w:r>
        <w:rPr>
          <w:spacing w:val="-4"/>
        </w:rPr>
        <w:t> </w:t>
      </w:r>
      <w:r>
        <w:rPr/>
        <w:t>shall</w:t>
      </w:r>
      <w:r>
        <w:rPr>
          <w:spacing w:val="-4"/>
        </w:rPr>
        <w:t> </w:t>
      </w:r>
      <w:r>
        <w:rPr/>
        <w:t>consist</w:t>
      </w:r>
      <w:r>
        <w:rPr>
          <w:spacing w:val="-6"/>
        </w:rPr>
        <w:t> </w:t>
      </w:r>
      <w:r>
        <w:rPr/>
        <w:t>of</w:t>
      </w:r>
      <w:r>
        <w:rPr>
          <w:spacing w:val="-6"/>
        </w:rPr>
        <w:t> </w:t>
      </w:r>
      <w:r>
        <w:rPr/>
        <w:t>the</w:t>
      </w:r>
      <w:r>
        <w:rPr>
          <w:spacing w:val="-6"/>
        </w:rPr>
        <w:t> </w:t>
      </w:r>
      <w:r>
        <w:rPr/>
        <w:t>following</w:t>
      </w:r>
      <w:r>
        <w:rPr>
          <w:spacing w:val="-5"/>
        </w:rPr>
        <w:t> </w:t>
      </w:r>
      <w:r>
        <w:rPr>
          <w:spacing w:val="-2"/>
        </w:rPr>
        <w:t>officers:</w:t>
      </w:r>
    </w:p>
    <w:p>
      <w:pPr>
        <w:pStyle w:val="BodyText"/>
        <w:spacing w:after="0"/>
        <w:jc w:val="both"/>
        <w:sectPr>
          <w:headerReference w:type="default" r:id="rId5"/>
          <w:footerReference w:type="default" r:id="rId6"/>
          <w:type w:val="continuous"/>
          <w:pgSz w:w="12240" w:h="15840"/>
          <w:pgMar w:header="726" w:footer="702" w:top="1880" w:bottom="900" w:left="1440" w:right="1080"/>
          <w:pgNumType w:start="1"/>
        </w:sectPr>
      </w:pPr>
    </w:p>
    <w:p>
      <w:pPr>
        <w:pStyle w:val="BodyText"/>
      </w:pPr>
    </w:p>
    <w:p>
      <w:pPr>
        <w:pStyle w:val="BodyText"/>
        <w:spacing w:before="301"/>
      </w:pPr>
    </w:p>
    <w:p>
      <w:pPr>
        <w:pStyle w:val="BodyText"/>
        <w:ind w:left="1440" w:right="354" w:hanging="720"/>
      </w:pPr>
      <w:r>
        <w:rPr>
          <w:b/>
          <w:u w:val="single"/>
        </w:rPr>
        <w:t>Chairperson</w:t>
      </w:r>
      <w:r>
        <w:rPr>
          <w:b/>
          <w:u w:val="none"/>
        </w:rPr>
        <w:t> </w:t>
      </w:r>
      <w:r>
        <w:rPr>
          <w:u w:val="none"/>
        </w:rPr>
        <w:t>– Held by Rhonda Holt – Turner Broadcasting Inc. until Spring 2012 - Responsible for:</w:t>
      </w:r>
    </w:p>
    <w:p>
      <w:pPr>
        <w:pStyle w:val="ListParagraph"/>
        <w:numPr>
          <w:ilvl w:val="1"/>
          <w:numId w:val="1"/>
        </w:numPr>
        <w:tabs>
          <w:tab w:pos="1800" w:val="left" w:leader="none"/>
        </w:tabs>
        <w:spacing w:line="240" w:lineRule="auto" w:before="340" w:after="0"/>
        <w:ind w:left="1800" w:right="360" w:hanging="360"/>
        <w:jc w:val="left"/>
        <w:rPr>
          <w:sz w:val="28"/>
        </w:rPr>
      </w:pPr>
      <w:r>
        <w:rPr>
          <w:sz w:val="28"/>
        </w:rPr>
        <w:t>Serve</w:t>
      </w:r>
      <w:r>
        <w:rPr>
          <w:spacing w:val="38"/>
          <w:sz w:val="28"/>
        </w:rPr>
        <w:t> </w:t>
      </w:r>
      <w:r>
        <w:rPr>
          <w:sz w:val="28"/>
        </w:rPr>
        <w:t>as</w:t>
      </w:r>
      <w:r>
        <w:rPr>
          <w:spacing w:val="39"/>
          <w:sz w:val="28"/>
        </w:rPr>
        <w:t> </w:t>
      </w:r>
      <w:r>
        <w:rPr>
          <w:sz w:val="28"/>
        </w:rPr>
        <w:t>the</w:t>
      </w:r>
      <w:r>
        <w:rPr>
          <w:spacing w:val="38"/>
          <w:sz w:val="28"/>
        </w:rPr>
        <w:t> </w:t>
      </w:r>
      <w:r>
        <w:rPr>
          <w:sz w:val="28"/>
        </w:rPr>
        <w:t>primary</w:t>
      </w:r>
      <w:r>
        <w:rPr>
          <w:spacing w:val="38"/>
          <w:sz w:val="28"/>
        </w:rPr>
        <w:t> </w:t>
      </w:r>
      <w:r>
        <w:rPr>
          <w:sz w:val="28"/>
        </w:rPr>
        <w:t>point</w:t>
      </w:r>
      <w:r>
        <w:rPr>
          <w:spacing w:val="38"/>
          <w:sz w:val="28"/>
        </w:rPr>
        <w:t> </w:t>
      </w:r>
      <w:r>
        <w:rPr>
          <w:sz w:val="28"/>
        </w:rPr>
        <w:t>of</w:t>
      </w:r>
      <w:r>
        <w:rPr>
          <w:spacing w:val="40"/>
          <w:sz w:val="28"/>
        </w:rPr>
        <w:t> </w:t>
      </w:r>
      <w:r>
        <w:rPr>
          <w:sz w:val="28"/>
        </w:rPr>
        <w:t>contact</w:t>
      </w:r>
      <w:r>
        <w:rPr>
          <w:spacing w:val="38"/>
          <w:sz w:val="28"/>
        </w:rPr>
        <w:t> </w:t>
      </w:r>
      <w:r>
        <w:rPr>
          <w:sz w:val="28"/>
        </w:rPr>
        <w:t>representing</w:t>
      </w:r>
      <w:r>
        <w:rPr>
          <w:spacing w:val="38"/>
          <w:sz w:val="28"/>
        </w:rPr>
        <w:t> </w:t>
      </w:r>
      <w:r>
        <w:rPr>
          <w:sz w:val="28"/>
        </w:rPr>
        <w:t>the</w:t>
      </w:r>
      <w:r>
        <w:rPr>
          <w:spacing w:val="38"/>
          <w:sz w:val="28"/>
        </w:rPr>
        <w:t> </w:t>
      </w:r>
      <w:r>
        <w:rPr>
          <w:sz w:val="28"/>
        </w:rPr>
        <w:t>industry membership to the University.</w:t>
      </w:r>
    </w:p>
    <w:p>
      <w:pPr>
        <w:pStyle w:val="ListParagraph"/>
        <w:numPr>
          <w:ilvl w:val="1"/>
          <w:numId w:val="1"/>
        </w:numPr>
        <w:tabs>
          <w:tab w:pos="1800" w:val="left" w:leader="none"/>
        </w:tabs>
        <w:spacing w:line="240" w:lineRule="auto" w:before="1" w:after="0"/>
        <w:ind w:left="1800" w:right="362" w:hanging="360"/>
        <w:jc w:val="left"/>
        <w:rPr>
          <w:sz w:val="28"/>
        </w:rPr>
      </w:pPr>
      <w:r>
        <w:rPr>
          <w:sz w:val="28"/>
        </w:rPr>
        <w:t>Coordinating with the University IAB leadership to set the agenda for board meetings</w:t>
      </w:r>
    </w:p>
    <w:p>
      <w:pPr>
        <w:pStyle w:val="ListParagraph"/>
        <w:numPr>
          <w:ilvl w:val="1"/>
          <w:numId w:val="1"/>
        </w:numPr>
        <w:tabs>
          <w:tab w:pos="1800" w:val="left" w:leader="none"/>
        </w:tabs>
        <w:spacing w:line="240" w:lineRule="auto" w:before="0" w:after="0"/>
        <w:ind w:left="1800" w:right="0" w:hanging="360"/>
        <w:jc w:val="left"/>
        <w:rPr>
          <w:sz w:val="28"/>
        </w:rPr>
      </w:pPr>
      <w:r>
        <w:rPr>
          <w:sz w:val="28"/>
        </w:rPr>
        <w:t>Overseeing</w:t>
      </w:r>
      <w:r>
        <w:rPr>
          <w:spacing w:val="-10"/>
          <w:sz w:val="28"/>
        </w:rPr>
        <w:t> </w:t>
      </w:r>
      <w:r>
        <w:rPr>
          <w:sz w:val="28"/>
        </w:rPr>
        <w:t>industry</w:t>
      </w:r>
      <w:r>
        <w:rPr>
          <w:spacing w:val="-6"/>
          <w:sz w:val="28"/>
        </w:rPr>
        <w:t> </w:t>
      </w:r>
      <w:r>
        <w:rPr>
          <w:sz w:val="28"/>
        </w:rPr>
        <w:t>efforts</w:t>
      </w:r>
      <w:r>
        <w:rPr>
          <w:spacing w:val="-6"/>
          <w:sz w:val="28"/>
        </w:rPr>
        <w:t> </w:t>
      </w:r>
      <w:r>
        <w:rPr>
          <w:sz w:val="28"/>
        </w:rPr>
        <w:t>and</w:t>
      </w:r>
      <w:r>
        <w:rPr>
          <w:spacing w:val="-9"/>
          <w:sz w:val="28"/>
        </w:rPr>
        <w:t> </w:t>
      </w:r>
      <w:r>
        <w:rPr>
          <w:sz w:val="28"/>
        </w:rPr>
        <w:t>activities</w:t>
      </w:r>
      <w:r>
        <w:rPr>
          <w:spacing w:val="-7"/>
          <w:sz w:val="28"/>
        </w:rPr>
        <w:t> </w:t>
      </w:r>
      <w:r>
        <w:rPr>
          <w:sz w:val="28"/>
        </w:rPr>
        <w:t>between</w:t>
      </w:r>
      <w:r>
        <w:rPr>
          <w:spacing w:val="-9"/>
          <w:sz w:val="28"/>
        </w:rPr>
        <w:t> </w:t>
      </w:r>
      <w:r>
        <w:rPr>
          <w:sz w:val="28"/>
        </w:rPr>
        <w:t>IAB</w:t>
      </w:r>
      <w:r>
        <w:rPr>
          <w:spacing w:val="-5"/>
          <w:sz w:val="28"/>
        </w:rPr>
        <w:t> </w:t>
      </w:r>
      <w:r>
        <w:rPr>
          <w:spacing w:val="-2"/>
          <w:sz w:val="28"/>
        </w:rPr>
        <w:t>meetings</w:t>
      </w:r>
    </w:p>
    <w:p>
      <w:pPr>
        <w:pStyle w:val="ListParagraph"/>
        <w:numPr>
          <w:ilvl w:val="1"/>
          <w:numId w:val="1"/>
        </w:numPr>
        <w:tabs>
          <w:tab w:pos="1800" w:val="left" w:leader="none"/>
        </w:tabs>
        <w:spacing w:line="240" w:lineRule="auto" w:before="1" w:after="0"/>
        <w:ind w:left="1800" w:right="361" w:hanging="360"/>
        <w:jc w:val="left"/>
        <w:rPr>
          <w:sz w:val="28"/>
        </w:rPr>
      </w:pPr>
      <w:r>
        <w:rPr>
          <w:sz w:val="28"/>
        </w:rPr>
        <w:t>Conducting any</w:t>
      </w:r>
      <w:r>
        <w:rPr>
          <w:spacing w:val="32"/>
          <w:sz w:val="28"/>
        </w:rPr>
        <w:t> </w:t>
      </w:r>
      <w:r>
        <w:rPr>
          <w:sz w:val="28"/>
        </w:rPr>
        <w:t>IAB</w:t>
      </w:r>
      <w:r>
        <w:rPr>
          <w:spacing w:val="30"/>
          <w:sz w:val="28"/>
        </w:rPr>
        <w:t> </w:t>
      </w:r>
      <w:r>
        <w:rPr>
          <w:sz w:val="28"/>
        </w:rPr>
        <w:t>Leadership Council</w:t>
      </w:r>
      <w:r>
        <w:rPr>
          <w:spacing w:val="32"/>
          <w:sz w:val="28"/>
        </w:rPr>
        <w:t> </w:t>
      </w:r>
      <w:r>
        <w:rPr>
          <w:sz w:val="28"/>
        </w:rPr>
        <w:t>meeting either during or outside of the IAB meetings</w:t>
      </w:r>
    </w:p>
    <w:p>
      <w:pPr>
        <w:pStyle w:val="ListParagraph"/>
        <w:numPr>
          <w:ilvl w:val="1"/>
          <w:numId w:val="1"/>
        </w:numPr>
        <w:tabs>
          <w:tab w:pos="1800" w:val="left" w:leader="none"/>
        </w:tabs>
        <w:spacing w:line="240" w:lineRule="auto" w:before="0" w:after="0"/>
        <w:ind w:left="1800" w:right="0" w:hanging="360"/>
        <w:jc w:val="left"/>
        <w:rPr>
          <w:sz w:val="28"/>
        </w:rPr>
      </w:pPr>
      <w:r>
        <w:rPr>
          <w:sz w:val="28"/>
        </w:rPr>
        <w:t>Leading</w:t>
      </w:r>
      <w:r>
        <w:rPr>
          <w:spacing w:val="-10"/>
          <w:sz w:val="28"/>
        </w:rPr>
        <w:t> </w:t>
      </w:r>
      <w:r>
        <w:rPr>
          <w:sz w:val="28"/>
        </w:rPr>
        <w:t>any</w:t>
      </w:r>
      <w:r>
        <w:rPr>
          <w:spacing w:val="-6"/>
          <w:sz w:val="28"/>
        </w:rPr>
        <w:t> </w:t>
      </w:r>
      <w:r>
        <w:rPr>
          <w:sz w:val="28"/>
        </w:rPr>
        <w:t>Industry-specific</w:t>
      </w:r>
      <w:r>
        <w:rPr>
          <w:spacing w:val="-7"/>
          <w:sz w:val="28"/>
        </w:rPr>
        <w:t> </w:t>
      </w:r>
      <w:r>
        <w:rPr>
          <w:sz w:val="28"/>
        </w:rPr>
        <w:t>portions</w:t>
      </w:r>
      <w:r>
        <w:rPr>
          <w:spacing w:val="-6"/>
          <w:sz w:val="28"/>
        </w:rPr>
        <w:t> </w:t>
      </w:r>
      <w:r>
        <w:rPr>
          <w:sz w:val="28"/>
        </w:rPr>
        <w:t>of</w:t>
      </w:r>
      <w:r>
        <w:rPr>
          <w:spacing w:val="-5"/>
          <w:sz w:val="28"/>
        </w:rPr>
        <w:t> </w:t>
      </w:r>
      <w:r>
        <w:rPr>
          <w:sz w:val="28"/>
        </w:rPr>
        <w:t>the</w:t>
      </w:r>
      <w:r>
        <w:rPr>
          <w:spacing w:val="-7"/>
          <w:sz w:val="28"/>
        </w:rPr>
        <w:t> </w:t>
      </w:r>
      <w:r>
        <w:rPr>
          <w:sz w:val="28"/>
        </w:rPr>
        <w:t>meeting</w:t>
      </w:r>
      <w:r>
        <w:rPr>
          <w:spacing w:val="-7"/>
          <w:sz w:val="28"/>
        </w:rPr>
        <w:t> </w:t>
      </w:r>
      <w:r>
        <w:rPr>
          <w:spacing w:val="-2"/>
          <w:sz w:val="28"/>
        </w:rPr>
        <w:t>agendas</w:t>
      </w:r>
    </w:p>
    <w:p>
      <w:pPr>
        <w:pStyle w:val="ListParagraph"/>
        <w:numPr>
          <w:ilvl w:val="1"/>
          <w:numId w:val="1"/>
        </w:numPr>
        <w:tabs>
          <w:tab w:pos="1800" w:val="left" w:leader="none"/>
        </w:tabs>
        <w:spacing w:line="240" w:lineRule="auto" w:before="1" w:after="0"/>
        <w:ind w:left="1800" w:right="354" w:hanging="360"/>
        <w:jc w:val="left"/>
        <w:rPr>
          <w:sz w:val="28"/>
        </w:rPr>
      </w:pPr>
      <w:r>
        <w:rPr>
          <w:sz w:val="28"/>
        </w:rPr>
        <w:t>Creation</w:t>
      </w:r>
      <w:r>
        <w:rPr>
          <w:spacing w:val="40"/>
          <w:sz w:val="28"/>
        </w:rPr>
        <w:t> </w:t>
      </w:r>
      <w:r>
        <w:rPr>
          <w:sz w:val="28"/>
        </w:rPr>
        <w:t>and</w:t>
      </w:r>
      <w:r>
        <w:rPr>
          <w:spacing w:val="40"/>
          <w:sz w:val="28"/>
        </w:rPr>
        <w:t> </w:t>
      </w:r>
      <w:r>
        <w:rPr>
          <w:sz w:val="28"/>
        </w:rPr>
        <w:t>assignment</w:t>
      </w:r>
      <w:r>
        <w:rPr>
          <w:spacing w:val="40"/>
          <w:sz w:val="28"/>
        </w:rPr>
        <w:t> </w:t>
      </w:r>
      <w:r>
        <w:rPr>
          <w:sz w:val="28"/>
        </w:rPr>
        <w:t>of</w:t>
      </w:r>
      <w:r>
        <w:rPr>
          <w:spacing w:val="40"/>
          <w:sz w:val="28"/>
        </w:rPr>
        <w:t> </w:t>
      </w:r>
      <w:r>
        <w:rPr>
          <w:sz w:val="28"/>
        </w:rPr>
        <w:t>any</w:t>
      </w:r>
      <w:r>
        <w:rPr>
          <w:spacing w:val="40"/>
          <w:sz w:val="28"/>
        </w:rPr>
        <w:t> </w:t>
      </w:r>
      <w:r>
        <w:rPr>
          <w:sz w:val="28"/>
        </w:rPr>
        <w:t>sub-committees</w:t>
      </w:r>
      <w:r>
        <w:rPr>
          <w:spacing w:val="40"/>
          <w:sz w:val="28"/>
        </w:rPr>
        <w:t> </w:t>
      </w:r>
      <w:r>
        <w:rPr>
          <w:sz w:val="28"/>
        </w:rPr>
        <w:t>necessary</w:t>
      </w:r>
      <w:r>
        <w:rPr>
          <w:spacing w:val="40"/>
          <w:sz w:val="28"/>
        </w:rPr>
        <w:t> </w:t>
      </w:r>
      <w:r>
        <w:rPr>
          <w:sz w:val="28"/>
        </w:rPr>
        <w:t>to</w:t>
      </w:r>
      <w:r>
        <w:rPr>
          <w:spacing w:val="40"/>
          <w:sz w:val="28"/>
        </w:rPr>
        <w:t> </w:t>
      </w:r>
      <w:r>
        <w:rPr>
          <w:sz w:val="28"/>
        </w:rPr>
        <w:t>conduct the business of the IAB</w:t>
      </w:r>
    </w:p>
    <w:p>
      <w:pPr>
        <w:pStyle w:val="BodyText"/>
        <w:spacing w:before="341"/>
        <w:ind w:left="2160" w:right="354" w:hanging="1440"/>
      </w:pPr>
      <w:r>
        <w:rPr>
          <w:b/>
          <w:u w:val="single"/>
        </w:rPr>
        <w:t>Vice-Chairperson</w:t>
      </w:r>
      <w:r>
        <w:rPr>
          <w:b/>
          <w:u w:val="none"/>
        </w:rPr>
        <w:t> </w:t>
      </w:r>
      <w:r>
        <w:rPr>
          <w:u w:val="none"/>
        </w:rPr>
        <w:t>– Held</w:t>
      </w:r>
      <w:r>
        <w:rPr>
          <w:spacing w:val="-1"/>
          <w:u w:val="none"/>
        </w:rPr>
        <w:t> </w:t>
      </w:r>
      <w:r>
        <w:rPr>
          <w:u w:val="none"/>
        </w:rPr>
        <w:t>by Michael Parrish</w:t>
      </w:r>
      <w:r>
        <w:rPr>
          <w:spacing w:val="40"/>
          <w:u w:val="none"/>
        </w:rPr>
        <w:t> </w:t>
      </w:r>
      <w:r>
        <w:rPr>
          <w:u w:val="none"/>
        </w:rPr>
        <w:t>- Lockheed</w:t>
      </w:r>
      <w:r>
        <w:rPr>
          <w:spacing w:val="-1"/>
          <w:u w:val="none"/>
        </w:rPr>
        <w:t> </w:t>
      </w:r>
      <w:r>
        <w:rPr>
          <w:u w:val="none"/>
        </w:rPr>
        <w:t>Martin</w:t>
      </w:r>
      <w:r>
        <w:rPr>
          <w:spacing w:val="-1"/>
          <w:u w:val="none"/>
        </w:rPr>
        <w:t> </w:t>
      </w:r>
      <w:r>
        <w:rPr>
          <w:u w:val="none"/>
        </w:rPr>
        <w:t>Missiles and Fire Control until Spring 2013:</w:t>
      </w:r>
    </w:p>
    <w:p>
      <w:pPr>
        <w:pStyle w:val="ListParagraph"/>
        <w:numPr>
          <w:ilvl w:val="1"/>
          <w:numId w:val="1"/>
        </w:numPr>
        <w:tabs>
          <w:tab w:pos="1800" w:val="left" w:leader="none"/>
        </w:tabs>
        <w:spacing w:line="240" w:lineRule="auto" w:before="341" w:after="0"/>
        <w:ind w:left="1800" w:right="0" w:hanging="360"/>
        <w:jc w:val="left"/>
        <w:rPr>
          <w:sz w:val="28"/>
        </w:rPr>
      </w:pPr>
      <w:r>
        <w:rPr>
          <w:sz w:val="28"/>
        </w:rPr>
        <w:t>Assisting</w:t>
      </w:r>
      <w:r>
        <w:rPr>
          <w:spacing w:val="-7"/>
          <w:sz w:val="28"/>
        </w:rPr>
        <w:t> </w:t>
      </w:r>
      <w:r>
        <w:rPr>
          <w:sz w:val="28"/>
        </w:rPr>
        <w:t>the</w:t>
      </w:r>
      <w:r>
        <w:rPr>
          <w:spacing w:val="-5"/>
          <w:sz w:val="28"/>
        </w:rPr>
        <w:t> </w:t>
      </w:r>
      <w:r>
        <w:rPr>
          <w:sz w:val="28"/>
        </w:rPr>
        <w:t>Chairperson</w:t>
      </w:r>
      <w:r>
        <w:rPr>
          <w:spacing w:val="-5"/>
          <w:sz w:val="28"/>
        </w:rPr>
        <w:t> </w:t>
      </w:r>
      <w:r>
        <w:rPr>
          <w:sz w:val="28"/>
        </w:rPr>
        <w:t>in</w:t>
      </w:r>
      <w:r>
        <w:rPr>
          <w:spacing w:val="-4"/>
          <w:sz w:val="28"/>
        </w:rPr>
        <w:t> </w:t>
      </w:r>
      <w:r>
        <w:rPr>
          <w:sz w:val="28"/>
        </w:rPr>
        <w:t>carrying</w:t>
      </w:r>
      <w:r>
        <w:rPr>
          <w:spacing w:val="-5"/>
          <w:sz w:val="28"/>
        </w:rPr>
        <w:t> </w:t>
      </w:r>
      <w:r>
        <w:rPr>
          <w:sz w:val="28"/>
        </w:rPr>
        <w:t>out</w:t>
      </w:r>
      <w:r>
        <w:rPr>
          <w:spacing w:val="-5"/>
          <w:sz w:val="28"/>
        </w:rPr>
        <w:t> </w:t>
      </w:r>
      <w:r>
        <w:rPr>
          <w:sz w:val="28"/>
        </w:rPr>
        <w:t>his/her</w:t>
      </w:r>
      <w:r>
        <w:rPr>
          <w:spacing w:val="-2"/>
          <w:sz w:val="28"/>
        </w:rPr>
        <w:t> responsibilities</w:t>
      </w:r>
    </w:p>
    <w:p>
      <w:pPr>
        <w:pStyle w:val="ListParagraph"/>
        <w:numPr>
          <w:ilvl w:val="1"/>
          <w:numId w:val="1"/>
        </w:numPr>
        <w:tabs>
          <w:tab w:pos="1800" w:val="left" w:leader="none"/>
        </w:tabs>
        <w:spacing w:line="240" w:lineRule="auto" w:before="1" w:after="0"/>
        <w:ind w:left="1800" w:right="356" w:hanging="360"/>
        <w:jc w:val="left"/>
        <w:rPr>
          <w:sz w:val="28"/>
        </w:rPr>
      </w:pPr>
      <w:r>
        <w:rPr>
          <w:sz w:val="28"/>
        </w:rPr>
        <w:t>Filling</w:t>
      </w:r>
      <w:r>
        <w:rPr>
          <w:spacing w:val="40"/>
          <w:sz w:val="28"/>
        </w:rPr>
        <w:t> </w:t>
      </w:r>
      <w:r>
        <w:rPr>
          <w:sz w:val="28"/>
        </w:rPr>
        <w:t>in</w:t>
      </w:r>
      <w:r>
        <w:rPr>
          <w:spacing w:val="40"/>
          <w:sz w:val="28"/>
        </w:rPr>
        <w:t> </w:t>
      </w:r>
      <w:r>
        <w:rPr>
          <w:sz w:val="28"/>
        </w:rPr>
        <w:t>the</w:t>
      </w:r>
      <w:r>
        <w:rPr>
          <w:spacing w:val="40"/>
          <w:sz w:val="28"/>
        </w:rPr>
        <w:t> </w:t>
      </w:r>
      <w:r>
        <w:rPr>
          <w:sz w:val="28"/>
        </w:rPr>
        <w:t>Chairperson</w:t>
      </w:r>
      <w:r>
        <w:rPr>
          <w:spacing w:val="40"/>
          <w:sz w:val="28"/>
        </w:rPr>
        <w:t> </w:t>
      </w:r>
      <w:r>
        <w:rPr>
          <w:sz w:val="28"/>
        </w:rPr>
        <w:t>role</w:t>
      </w:r>
      <w:r>
        <w:rPr>
          <w:spacing w:val="40"/>
          <w:sz w:val="28"/>
        </w:rPr>
        <w:t> </w:t>
      </w:r>
      <w:r>
        <w:rPr>
          <w:sz w:val="28"/>
        </w:rPr>
        <w:t>should</w:t>
      </w:r>
      <w:r>
        <w:rPr>
          <w:spacing w:val="40"/>
          <w:sz w:val="28"/>
        </w:rPr>
        <w:t> </w:t>
      </w:r>
      <w:r>
        <w:rPr>
          <w:sz w:val="28"/>
        </w:rPr>
        <w:t>the</w:t>
      </w:r>
      <w:r>
        <w:rPr>
          <w:spacing w:val="40"/>
          <w:sz w:val="28"/>
        </w:rPr>
        <w:t> </w:t>
      </w:r>
      <w:r>
        <w:rPr>
          <w:sz w:val="28"/>
        </w:rPr>
        <w:t>Chairperson</w:t>
      </w:r>
      <w:r>
        <w:rPr>
          <w:spacing w:val="40"/>
          <w:sz w:val="28"/>
        </w:rPr>
        <w:t> </w:t>
      </w:r>
      <w:r>
        <w:rPr>
          <w:sz w:val="28"/>
        </w:rPr>
        <w:t>for</w:t>
      </w:r>
      <w:r>
        <w:rPr>
          <w:spacing w:val="40"/>
          <w:sz w:val="28"/>
        </w:rPr>
        <w:t> </w:t>
      </w:r>
      <w:r>
        <w:rPr>
          <w:sz w:val="28"/>
        </w:rPr>
        <w:t>any</w:t>
      </w:r>
      <w:r>
        <w:rPr>
          <w:spacing w:val="40"/>
          <w:sz w:val="28"/>
        </w:rPr>
        <w:t> </w:t>
      </w:r>
      <w:r>
        <w:rPr>
          <w:sz w:val="28"/>
        </w:rPr>
        <w:t>reason no longer be able to perform those duties</w:t>
      </w:r>
    </w:p>
    <w:p>
      <w:pPr>
        <w:pStyle w:val="ListParagraph"/>
        <w:numPr>
          <w:ilvl w:val="1"/>
          <w:numId w:val="1"/>
        </w:numPr>
        <w:tabs>
          <w:tab w:pos="1800" w:val="left" w:leader="none"/>
        </w:tabs>
        <w:spacing w:line="240" w:lineRule="auto" w:before="0" w:after="0"/>
        <w:ind w:left="1800" w:right="359" w:hanging="360"/>
        <w:jc w:val="left"/>
        <w:rPr>
          <w:sz w:val="28"/>
        </w:rPr>
      </w:pPr>
      <w:r>
        <w:rPr>
          <w:sz w:val="28"/>
        </w:rPr>
        <w:t>Coordination with</w:t>
      </w:r>
      <w:r>
        <w:rPr>
          <w:spacing w:val="32"/>
          <w:sz w:val="28"/>
        </w:rPr>
        <w:t> </w:t>
      </w:r>
      <w:r>
        <w:rPr>
          <w:sz w:val="28"/>
        </w:rPr>
        <w:t>the</w:t>
      </w:r>
      <w:r>
        <w:rPr>
          <w:spacing w:val="33"/>
          <w:sz w:val="28"/>
        </w:rPr>
        <w:t> </w:t>
      </w:r>
      <w:r>
        <w:rPr>
          <w:sz w:val="28"/>
        </w:rPr>
        <w:t>CISE</w:t>
      </w:r>
      <w:r>
        <w:rPr>
          <w:spacing w:val="34"/>
          <w:sz w:val="28"/>
        </w:rPr>
        <w:t> </w:t>
      </w:r>
      <w:r>
        <w:rPr>
          <w:sz w:val="28"/>
        </w:rPr>
        <w:t>Web</w:t>
      </w:r>
      <w:r>
        <w:rPr>
          <w:spacing w:val="32"/>
          <w:sz w:val="28"/>
        </w:rPr>
        <w:t> </w:t>
      </w:r>
      <w:r>
        <w:rPr>
          <w:sz w:val="28"/>
        </w:rPr>
        <w:t>Master</w:t>
      </w:r>
      <w:r>
        <w:rPr>
          <w:spacing w:val="33"/>
          <w:sz w:val="28"/>
        </w:rPr>
        <w:t> </w:t>
      </w:r>
      <w:r>
        <w:rPr>
          <w:sz w:val="28"/>
        </w:rPr>
        <w:t>to</w:t>
      </w:r>
      <w:r>
        <w:rPr>
          <w:spacing w:val="34"/>
          <w:sz w:val="28"/>
        </w:rPr>
        <w:t> </w:t>
      </w:r>
      <w:r>
        <w:rPr>
          <w:sz w:val="28"/>
        </w:rPr>
        <w:t>ensure</w:t>
      </w:r>
      <w:r>
        <w:rPr>
          <w:spacing w:val="33"/>
          <w:sz w:val="28"/>
        </w:rPr>
        <w:t> </w:t>
      </w:r>
      <w:r>
        <w:rPr>
          <w:sz w:val="28"/>
        </w:rPr>
        <w:t>accuracy</w:t>
      </w:r>
      <w:r>
        <w:rPr>
          <w:spacing w:val="34"/>
          <w:sz w:val="28"/>
        </w:rPr>
        <w:t> </w:t>
      </w:r>
      <w:r>
        <w:rPr>
          <w:sz w:val="28"/>
        </w:rPr>
        <w:t>and usefulness of the IAB Website</w:t>
      </w:r>
    </w:p>
    <w:p>
      <w:pPr>
        <w:pStyle w:val="ListParagraph"/>
        <w:numPr>
          <w:ilvl w:val="1"/>
          <w:numId w:val="1"/>
        </w:numPr>
        <w:tabs>
          <w:tab w:pos="1800" w:val="left" w:leader="none"/>
        </w:tabs>
        <w:spacing w:line="240" w:lineRule="auto" w:before="0" w:after="0"/>
        <w:ind w:left="1800" w:right="0" w:hanging="360"/>
        <w:jc w:val="left"/>
        <w:rPr>
          <w:sz w:val="28"/>
        </w:rPr>
      </w:pPr>
      <w:r>
        <w:rPr>
          <w:sz w:val="28"/>
        </w:rPr>
        <w:t>Staging</w:t>
      </w:r>
      <w:r>
        <w:rPr>
          <w:spacing w:val="-9"/>
          <w:sz w:val="28"/>
        </w:rPr>
        <w:t> </w:t>
      </w:r>
      <w:r>
        <w:rPr>
          <w:sz w:val="28"/>
        </w:rPr>
        <w:t>the</w:t>
      </w:r>
      <w:r>
        <w:rPr>
          <w:spacing w:val="-8"/>
          <w:sz w:val="28"/>
        </w:rPr>
        <w:t> </w:t>
      </w:r>
      <w:r>
        <w:rPr>
          <w:sz w:val="28"/>
        </w:rPr>
        <w:t>Leadership</w:t>
      </w:r>
      <w:r>
        <w:rPr>
          <w:spacing w:val="-9"/>
          <w:sz w:val="28"/>
        </w:rPr>
        <w:t> </w:t>
      </w:r>
      <w:r>
        <w:rPr>
          <w:sz w:val="28"/>
        </w:rPr>
        <w:t>Council</w:t>
      </w:r>
      <w:r>
        <w:rPr>
          <w:spacing w:val="-6"/>
          <w:sz w:val="28"/>
        </w:rPr>
        <w:t> </w:t>
      </w:r>
      <w:r>
        <w:rPr>
          <w:spacing w:val="-2"/>
          <w:sz w:val="28"/>
        </w:rPr>
        <w:t>elections</w:t>
      </w:r>
    </w:p>
    <w:p>
      <w:pPr>
        <w:pStyle w:val="BodyText"/>
      </w:pPr>
    </w:p>
    <w:p>
      <w:pPr>
        <w:pStyle w:val="BodyText"/>
        <w:spacing w:before="2"/>
      </w:pPr>
    </w:p>
    <w:p>
      <w:pPr>
        <w:tabs>
          <w:tab w:pos="7558" w:val="left" w:leader="none"/>
        </w:tabs>
        <w:spacing w:before="0"/>
        <w:ind w:left="2160" w:right="354" w:hanging="1440"/>
        <w:jc w:val="left"/>
        <w:rPr>
          <w:sz w:val="28"/>
        </w:rPr>
      </w:pPr>
      <w:r>
        <w:rPr>
          <w:b/>
          <w:sz w:val="28"/>
        </w:rPr>
        <w:t>CISE</w:t>
      </w:r>
      <w:r>
        <w:rPr>
          <w:b/>
          <w:spacing w:val="40"/>
          <w:sz w:val="28"/>
        </w:rPr>
        <w:t> </w:t>
      </w:r>
      <w:r>
        <w:rPr>
          <w:b/>
          <w:sz w:val="28"/>
        </w:rPr>
        <w:t>Faculty</w:t>
      </w:r>
      <w:r>
        <w:rPr>
          <w:b/>
          <w:spacing w:val="40"/>
          <w:sz w:val="28"/>
        </w:rPr>
        <w:t> </w:t>
      </w:r>
      <w:r>
        <w:rPr>
          <w:b/>
          <w:sz w:val="28"/>
        </w:rPr>
        <w:t>Representative</w:t>
      </w:r>
      <w:r>
        <w:rPr>
          <w:b/>
          <w:spacing w:val="40"/>
          <w:sz w:val="28"/>
        </w:rPr>
        <w:t> </w:t>
      </w:r>
      <w:r>
        <w:rPr>
          <w:sz w:val="28"/>
        </w:rPr>
        <w:t>–</w:t>
      </w:r>
      <w:r>
        <w:rPr>
          <w:spacing w:val="40"/>
          <w:sz w:val="28"/>
        </w:rPr>
        <w:t> </w:t>
      </w:r>
      <w:r>
        <w:rPr>
          <w:sz w:val="28"/>
        </w:rPr>
        <w:t>Held</w:t>
      </w:r>
      <w:r>
        <w:rPr>
          <w:spacing w:val="40"/>
          <w:sz w:val="28"/>
        </w:rPr>
        <w:t> </w:t>
      </w:r>
      <w:r>
        <w:rPr>
          <w:sz w:val="28"/>
        </w:rPr>
        <w:t>by</w:t>
      </w:r>
      <w:r>
        <w:rPr>
          <w:spacing w:val="40"/>
          <w:sz w:val="28"/>
        </w:rPr>
        <w:t> </w:t>
      </w:r>
      <w:r>
        <w:rPr>
          <w:sz w:val="28"/>
        </w:rPr>
        <w:t>Ahmed</w:t>
      </w:r>
      <w:r>
        <w:rPr>
          <w:spacing w:val="40"/>
          <w:sz w:val="28"/>
        </w:rPr>
        <w:t> </w:t>
      </w:r>
      <w:r>
        <w:rPr>
          <w:sz w:val="28"/>
        </w:rPr>
        <w:t>Helmy</w:t>
        <w:tab/>
        <w:t>–</w:t>
      </w:r>
      <w:r>
        <w:rPr>
          <w:spacing w:val="40"/>
          <w:sz w:val="28"/>
        </w:rPr>
        <w:t> </w:t>
      </w:r>
      <w:r>
        <w:rPr>
          <w:sz w:val="28"/>
        </w:rPr>
        <w:t>University</w:t>
      </w:r>
      <w:r>
        <w:rPr>
          <w:spacing w:val="40"/>
          <w:sz w:val="28"/>
        </w:rPr>
        <w:t> </w:t>
      </w:r>
      <w:r>
        <w:rPr>
          <w:sz w:val="28"/>
        </w:rPr>
        <w:t>of Florida - Responsible for :</w:t>
      </w:r>
    </w:p>
    <w:p>
      <w:pPr>
        <w:pStyle w:val="ListParagraph"/>
        <w:numPr>
          <w:ilvl w:val="1"/>
          <w:numId w:val="1"/>
        </w:numPr>
        <w:tabs>
          <w:tab w:pos="1800" w:val="left" w:leader="none"/>
          <w:tab w:pos="3493" w:val="left" w:leader="none"/>
          <w:tab w:pos="4699" w:val="left" w:leader="none"/>
          <w:tab w:pos="5388" w:val="left" w:leader="none"/>
          <w:tab w:pos="7754" w:val="left" w:leader="none"/>
          <w:tab w:pos="8385" w:val="left" w:leader="none"/>
          <w:tab w:pos="8970" w:val="left" w:leader="none"/>
        </w:tabs>
        <w:spacing w:line="240" w:lineRule="auto" w:before="341" w:after="0"/>
        <w:ind w:left="1800" w:right="362" w:hanging="360"/>
        <w:jc w:val="left"/>
        <w:rPr>
          <w:sz w:val="28"/>
        </w:rPr>
      </w:pPr>
      <w:r>
        <w:rPr>
          <w:spacing w:val="-2"/>
          <w:sz w:val="28"/>
        </w:rPr>
        <w:t>Coordination</w:t>
      </w:r>
      <w:r>
        <w:rPr>
          <w:sz w:val="28"/>
        </w:rPr>
        <w:tab/>
      </w:r>
      <w:r>
        <w:rPr>
          <w:spacing w:val="-2"/>
          <w:sz w:val="28"/>
        </w:rPr>
        <w:t>between</w:t>
      </w:r>
      <w:r>
        <w:rPr>
          <w:sz w:val="28"/>
        </w:rPr>
        <w:tab/>
      </w:r>
      <w:r>
        <w:rPr>
          <w:spacing w:val="-4"/>
          <w:sz w:val="28"/>
        </w:rPr>
        <w:t>CISE</w:t>
      </w:r>
      <w:r>
        <w:rPr>
          <w:sz w:val="28"/>
        </w:rPr>
        <w:tab/>
      </w:r>
      <w:r>
        <w:rPr>
          <w:spacing w:val="-2"/>
          <w:sz w:val="28"/>
        </w:rPr>
        <w:t>Faculty/Leadership</w:t>
      </w:r>
      <w:r>
        <w:rPr>
          <w:sz w:val="28"/>
        </w:rPr>
        <w:tab/>
      </w:r>
      <w:r>
        <w:rPr>
          <w:spacing w:val="-4"/>
          <w:sz w:val="28"/>
        </w:rPr>
        <w:t>and</w:t>
      </w:r>
      <w:r>
        <w:rPr>
          <w:sz w:val="28"/>
        </w:rPr>
        <w:tab/>
      </w:r>
      <w:r>
        <w:rPr>
          <w:spacing w:val="-4"/>
          <w:sz w:val="28"/>
        </w:rPr>
        <w:t>the</w:t>
      </w:r>
      <w:r>
        <w:rPr>
          <w:sz w:val="28"/>
        </w:rPr>
        <w:tab/>
      </w:r>
      <w:r>
        <w:rPr>
          <w:spacing w:val="-4"/>
          <w:sz w:val="28"/>
        </w:rPr>
        <w:t>IAB </w:t>
      </w:r>
      <w:r>
        <w:rPr>
          <w:sz w:val="28"/>
        </w:rPr>
        <w:t>Leadership Council</w:t>
      </w:r>
    </w:p>
    <w:p>
      <w:pPr>
        <w:pStyle w:val="ListParagraph"/>
        <w:numPr>
          <w:ilvl w:val="1"/>
          <w:numId w:val="1"/>
        </w:numPr>
        <w:tabs>
          <w:tab w:pos="1800" w:val="left" w:leader="none"/>
        </w:tabs>
        <w:spacing w:line="240" w:lineRule="auto" w:before="0" w:after="0"/>
        <w:ind w:left="1800" w:right="359" w:hanging="360"/>
        <w:jc w:val="left"/>
        <w:rPr>
          <w:sz w:val="28"/>
        </w:rPr>
      </w:pPr>
      <w:r>
        <w:rPr>
          <w:sz w:val="28"/>
        </w:rPr>
        <w:t>Serving</w:t>
      </w:r>
      <w:r>
        <w:rPr>
          <w:spacing w:val="80"/>
          <w:sz w:val="28"/>
        </w:rPr>
        <w:t> </w:t>
      </w:r>
      <w:r>
        <w:rPr>
          <w:sz w:val="28"/>
        </w:rPr>
        <w:t>as</w:t>
      </w:r>
      <w:r>
        <w:rPr>
          <w:spacing w:val="80"/>
          <w:sz w:val="28"/>
        </w:rPr>
        <w:t> </w:t>
      </w:r>
      <w:r>
        <w:rPr>
          <w:sz w:val="28"/>
        </w:rPr>
        <w:t>the</w:t>
      </w:r>
      <w:r>
        <w:rPr>
          <w:spacing w:val="80"/>
          <w:sz w:val="28"/>
        </w:rPr>
        <w:t> </w:t>
      </w:r>
      <w:r>
        <w:rPr>
          <w:sz w:val="28"/>
        </w:rPr>
        <w:t>primary</w:t>
      </w:r>
      <w:r>
        <w:rPr>
          <w:spacing w:val="80"/>
          <w:sz w:val="28"/>
        </w:rPr>
        <w:t> </w:t>
      </w:r>
      <w:r>
        <w:rPr>
          <w:sz w:val="28"/>
        </w:rPr>
        <w:t>point</w:t>
      </w:r>
      <w:r>
        <w:rPr>
          <w:spacing w:val="80"/>
          <w:sz w:val="28"/>
        </w:rPr>
        <w:t> </w:t>
      </w:r>
      <w:r>
        <w:rPr>
          <w:sz w:val="28"/>
        </w:rPr>
        <w:t>of</w:t>
      </w:r>
      <w:r>
        <w:rPr>
          <w:spacing w:val="80"/>
          <w:sz w:val="28"/>
        </w:rPr>
        <w:t> </w:t>
      </w:r>
      <w:r>
        <w:rPr>
          <w:sz w:val="28"/>
        </w:rPr>
        <w:t>contact</w:t>
      </w:r>
      <w:r>
        <w:rPr>
          <w:spacing w:val="80"/>
          <w:sz w:val="28"/>
        </w:rPr>
        <w:t> </w:t>
      </w:r>
      <w:r>
        <w:rPr>
          <w:sz w:val="28"/>
        </w:rPr>
        <w:t>for</w:t>
      </w:r>
      <w:r>
        <w:rPr>
          <w:spacing w:val="80"/>
          <w:sz w:val="28"/>
        </w:rPr>
        <w:t> </w:t>
      </w:r>
      <w:r>
        <w:rPr>
          <w:sz w:val="28"/>
        </w:rPr>
        <w:t>IAB</w:t>
      </w:r>
      <w:r>
        <w:rPr>
          <w:spacing w:val="80"/>
          <w:sz w:val="28"/>
        </w:rPr>
        <w:t> </w:t>
      </w:r>
      <w:r>
        <w:rPr>
          <w:sz w:val="28"/>
        </w:rPr>
        <w:t>members</w:t>
      </w:r>
      <w:r>
        <w:rPr>
          <w:spacing w:val="79"/>
          <w:sz w:val="28"/>
        </w:rPr>
        <w:t> </w:t>
      </w:r>
      <w:r>
        <w:rPr>
          <w:sz w:val="28"/>
        </w:rPr>
        <w:t>to communicate with the CISE leadership and faculty</w:t>
      </w:r>
    </w:p>
    <w:p>
      <w:pPr>
        <w:pStyle w:val="ListParagraph"/>
        <w:numPr>
          <w:ilvl w:val="1"/>
          <w:numId w:val="1"/>
        </w:numPr>
        <w:tabs>
          <w:tab w:pos="1800" w:val="left" w:leader="none"/>
        </w:tabs>
        <w:spacing w:line="240" w:lineRule="auto" w:before="0" w:after="0"/>
        <w:ind w:left="1800" w:right="0" w:hanging="360"/>
        <w:jc w:val="left"/>
        <w:rPr>
          <w:sz w:val="28"/>
        </w:rPr>
      </w:pPr>
      <w:r>
        <w:rPr>
          <w:sz w:val="28"/>
        </w:rPr>
        <w:t>Is</w:t>
      </w:r>
      <w:r>
        <w:rPr>
          <w:spacing w:val="-3"/>
          <w:sz w:val="28"/>
        </w:rPr>
        <w:t> </w:t>
      </w:r>
      <w:r>
        <w:rPr>
          <w:sz w:val="28"/>
        </w:rPr>
        <w:t>a</w:t>
      </w:r>
      <w:r>
        <w:rPr>
          <w:spacing w:val="-4"/>
          <w:sz w:val="28"/>
        </w:rPr>
        <w:t> </w:t>
      </w:r>
      <w:r>
        <w:rPr>
          <w:sz w:val="28"/>
        </w:rPr>
        <w:t>member</w:t>
      </w:r>
      <w:r>
        <w:rPr>
          <w:spacing w:val="-2"/>
          <w:sz w:val="28"/>
        </w:rPr>
        <w:t> </w:t>
      </w:r>
      <w:r>
        <w:rPr>
          <w:sz w:val="28"/>
        </w:rPr>
        <w:t>of</w:t>
      </w:r>
      <w:r>
        <w:rPr>
          <w:spacing w:val="-2"/>
          <w:sz w:val="28"/>
        </w:rPr>
        <w:t> </w:t>
      </w:r>
      <w:r>
        <w:rPr>
          <w:sz w:val="28"/>
        </w:rPr>
        <w:t>the</w:t>
      </w:r>
      <w:r>
        <w:rPr>
          <w:spacing w:val="-4"/>
          <w:sz w:val="28"/>
        </w:rPr>
        <w:t> </w:t>
      </w:r>
      <w:r>
        <w:rPr>
          <w:sz w:val="28"/>
        </w:rPr>
        <w:t>CISE</w:t>
      </w:r>
      <w:r>
        <w:rPr>
          <w:spacing w:val="-2"/>
          <w:sz w:val="28"/>
        </w:rPr>
        <w:t> faculty</w:t>
      </w:r>
    </w:p>
    <w:p>
      <w:pPr>
        <w:pStyle w:val="ListParagraph"/>
        <w:spacing w:after="0" w:line="240" w:lineRule="auto"/>
        <w:jc w:val="left"/>
        <w:rPr>
          <w:sz w:val="28"/>
        </w:rPr>
        <w:sectPr>
          <w:pgSz w:w="12240" w:h="15840"/>
          <w:pgMar w:header="726" w:footer="702" w:top="1880" w:bottom="900" w:left="1440" w:right="1080"/>
        </w:sectPr>
      </w:pPr>
    </w:p>
    <w:p>
      <w:pPr>
        <w:pStyle w:val="Heading1"/>
        <w:spacing w:before="300"/>
        <w:ind w:left="0" w:firstLine="0"/>
      </w:pPr>
      <w:r>
        <w:rPr>
          <w:spacing w:val="-2"/>
        </w:rPr>
        <w:t>By-</w:t>
      </w:r>
      <w:r>
        <w:rPr>
          <w:spacing w:val="-4"/>
        </w:rPr>
        <w:t>Laws</w:t>
      </w:r>
    </w:p>
    <w:p>
      <w:pPr>
        <w:pStyle w:val="BodyText"/>
        <w:spacing w:before="1"/>
        <w:rPr>
          <w:b/>
        </w:rPr>
      </w:pPr>
    </w:p>
    <w:p>
      <w:pPr>
        <w:pStyle w:val="ListParagraph"/>
        <w:numPr>
          <w:ilvl w:val="1"/>
          <w:numId w:val="2"/>
        </w:numPr>
        <w:tabs>
          <w:tab w:pos="720" w:val="left" w:leader="none"/>
        </w:tabs>
        <w:spacing w:line="240" w:lineRule="auto" w:before="0" w:after="0"/>
        <w:ind w:left="720" w:right="0" w:hanging="720"/>
        <w:jc w:val="left"/>
        <w:rPr>
          <w:b/>
          <w:sz w:val="28"/>
        </w:rPr>
      </w:pPr>
      <w:r>
        <w:rPr>
          <w:b/>
          <w:spacing w:val="-2"/>
          <w:sz w:val="28"/>
        </w:rPr>
        <w:t>Membership</w:t>
      </w:r>
    </w:p>
    <w:p>
      <w:pPr>
        <w:pStyle w:val="BodyText"/>
        <w:rPr>
          <w:b/>
        </w:rPr>
      </w:pPr>
    </w:p>
    <w:p>
      <w:pPr>
        <w:pStyle w:val="ListParagraph"/>
        <w:numPr>
          <w:ilvl w:val="1"/>
          <w:numId w:val="2"/>
        </w:numPr>
        <w:tabs>
          <w:tab w:pos="1439" w:val="left" w:leader="none"/>
        </w:tabs>
        <w:spacing w:line="341" w:lineRule="exact" w:before="0" w:after="0"/>
        <w:ind w:left="1439" w:right="0" w:hanging="719"/>
        <w:jc w:val="both"/>
        <w:rPr>
          <w:sz w:val="28"/>
        </w:rPr>
      </w:pPr>
      <w:r>
        <w:rPr>
          <w:spacing w:val="-2"/>
          <w:sz w:val="28"/>
        </w:rPr>
        <w:t>Meetings</w:t>
      </w:r>
    </w:p>
    <w:p>
      <w:pPr>
        <w:pStyle w:val="BodyText"/>
        <w:spacing w:line="341" w:lineRule="exact"/>
        <w:ind w:left="1440"/>
        <w:jc w:val="both"/>
      </w:pPr>
      <w:r>
        <w:rPr/>
        <w:t>Meetings</w:t>
      </w:r>
      <w:r>
        <w:rPr>
          <w:spacing w:val="-4"/>
        </w:rPr>
        <w:t> </w:t>
      </w:r>
      <w:r>
        <w:rPr/>
        <w:t>will</w:t>
      </w:r>
      <w:r>
        <w:rPr>
          <w:spacing w:val="-3"/>
        </w:rPr>
        <w:t> </w:t>
      </w:r>
      <w:r>
        <w:rPr/>
        <w:t>be</w:t>
      </w:r>
      <w:r>
        <w:rPr>
          <w:spacing w:val="-5"/>
        </w:rPr>
        <w:t> </w:t>
      </w:r>
      <w:r>
        <w:rPr/>
        <w:t>held</w:t>
      </w:r>
      <w:r>
        <w:rPr>
          <w:spacing w:val="-7"/>
        </w:rPr>
        <w:t> </w:t>
      </w:r>
      <w:r>
        <w:rPr/>
        <w:t>twice</w:t>
      </w:r>
      <w:r>
        <w:rPr>
          <w:spacing w:val="-5"/>
        </w:rPr>
        <w:t> </w:t>
      </w:r>
      <w:r>
        <w:rPr/>
        <w:t>annually,</w:t>
      </w:r>
      <w:r>
        <w:rPr>
          <w:spacing w:val="-5"/>
        </w:rPr>
        <w:t> </w:t>
      </w:r>
      <w:r>
        <w:rPr/>
        <w:t>Spring</w:t>
      </w:r>
      <w:r>
        <w:rPr>
          <w:spacing w:val="-5"/>
        </w:rPr>
        <w:t> </w:t>
      </w:r>
      <w:r>
        <w:rPr/>
        <w:t>and</w:t>
      </w:r>
      <w:r>
        <w:rPr>
          <w:spacing w:val="-6"/>
        </w:rPr>
        <w:t> </w:t>
      </w:r>
      <w:r>
        <w:rPr>
          <w:spacing w:val="-2"/>
        </w:rPr>
        <w:t>Fall.</w:t>
      </w:r>
    </w:p>
    <w:p>
      <w:pPr>
        <w:pStyle w:val="BodyText"/>
        <w:spacing w:before="1"/>
      </w:pPr>
    </w:p>
    <w:p>
      <w:pPr>
        <w:pStyle w:val="ListParagraph"/>
        <w:numPr>
          <w:ilvl w:val="1"/>
          <w:numId w:val="2"/>
        </w:numPr>
        <w:tabs>
          <w:tab w:pos="1439" w:val="left" w:leader="none"/>
        </w:tabs>
        <w:spacing w:line="240" w:lineRule="auto" w:before="0" w:after="0"/>
        <w:ind w:left="1439" w:right="0" w:hanging="719"/>
        <w:jc w:val="both"/>
        <w:rPr>
          <w:sz w:val="28"/>
        </w:rPr>
      </w:pPr>
      <w:r>
        <w:rPr>
          <w:sz w:val="28"/>
        </w:rPr>
        <w:t>Becoming</w:t>
      </w:r>
      <w:r>
        <w:rPr>
          <w:spacing w:val="-8"/>
          <w:sz w:val="28"/>
        </w:rPr>
        <w:t> </w:t>
      </w:r>
      <w:r>
        <w:rPr>
          <w:sz w:val="28"/>
        </w:rPr>
        <w:t>a</w:t>
      </w:r>
      <w:r>
        <w:rPr>
          <w:spacing w:val="-4"/>
          <w:sz w:val="28"/>
        </w:rPr>
        <w:t> </w:t>
      </w:r>
      <w:r>
        <w:rPr>
          <w:spacing w:val="-2"/>
          <w:sz w:val="28"/>
        </w:rPr>
        <w:t>Member</w:t>
      </w:r>
    </w:p>
    <w:p>
      <w:pPr>
        <w:pStyle w:val="BodyText"/>
        <w:spacing w:before="2"/>
        <w:ind w:left="1440" w:right="356"/>
        <w:jc w:val="both"/>
      </w:pPr>
      <w:r>
        <w:rPr/>
        <w:t>Any company that wishes to become a member of the IAB should contact the IAB Leadership Council. Contact information for all IAB members will be included on the CISE/IAB web site.</w:t>
      </w:r>
      <w:r>
        <w:rPr>
          <w:spacing w:val="40"/>
        </w:rPr>
        <w:t> </w:t>
      </w:r>
      <w:r>
        <w:rPr/>
        <w:t>Members holding IAB Leadership Council positions will be so identified on the </w:t>
      </w:r>
      <w:r>
        <w:rPr>
          <w:spacing w:val="-2"/>
        </w:rPr>
        <w:t>Website.</w:t>
      </w:r>
    </w:p>
    <w:p>
      <w:pPr>
        <w:pStyle w:val="ListParagraph"/>
        <w:numPr>
          <w:ilvl w:val="1"/>
          <w:numId w:val="2"/>
        </w:numPr>
        <w:tabs>
          <w:tab w:pos="1439" w:val="left" w:leader="none"/>
        </w:tabs>
        <w:spacing w:line="240" w:lineRule="auto" w:before="340" w:after="0"/>
        <w:ind w:left="1439" w:right="0" w:hanging="719"/>
        <w:jc w:val="both"/>
        <w:rPr>
          <w:sz w:val="28"/>
        </w:rPr>
      </w:pPr>
      <w:r>
        <w:rPr>
          <w:spacing w:val="-2"/>
          <w:sz w:val="28"/>
        </w:rPr>
        <w:t>Participation</w:t>
      </w:r>
    </w:p>
    <w:p>
      <w:pPr>
        <w:pStyle w:val="BodyText"/>
        <w:spacing w:before="1"/>
      </w:pPr>
    </w:p>
    <w:p>
      <w:pPr>
        <w:pStyle w:val="BodyText"/>
        <w:ind w:left="1440" w:right="356"/>
        <w:jc w:val="both"/>
      </w:pPr>
      <w:r>
        <w:rPr/>
        <w:t>Each member company will designate a primary contact to participate on the IAB.</w:t>
      </w:r>
      <w:r>
        <w:rPr>
          <w:spacing w:val="40"/>
        </w:rPr>
        <w:t> </w:t>
      </w:r>
      <w:r>
        <w:rPr/>
        <w:t>To increase member participation, all members are expected to attend the two IAB meetings held each year.</w:t>
      </w:r>
      <w:r>
        <w:rPr>
          <w:spacing w:val="40"/>
        </w:rPr>
        <w:t> </w:t>
      </w:r>
      <w:r>
        <w:rPr/>
        <w:t>The primary contact may elect to send a substitute to those meetings she/he cannot attend. If a Company is not represented at 2 consecutive meetings, their membership shall be suspended.</w:t>
      </w:r>
    </w:p>
    <w:p>
      <w:pPr>
        <w:pStyle w:val="BodyText"/>
      </w:pPr>
    </w:p>
    <w:p>
      <w:pPr>
        <w:pStyle w:val="ListParagraph"/>
        <w:numPr>
          <w:ilvl w:val="1"/>
          <w:numId w:val="2"/>
        </w:numPr>
        <w:tabs>
          <w:tab w:pos="1439" w:val="left" w:leader="none"/>
        </w:tabs>
        <w:spacing w:line="240" w:lineRule="auto" w:before="0" w:after="0"/>
        <w:ind w:left="1439" w:right="0" w:hanging="719"/>
        <w:jc w:val="both"/>
        <w:rPr>
          <w:sz w:val="28"/>
        </w:rPr>
      </w:pPr>
      <w:r>
        <w:rPr>
          <w:spacing w:val="-2"/>
          <w:sz w:val="28"/>
        </w:rPr>
        <w:t>Reinstatement</w:t>
      </w:r>
    </w:p>
    <w:p>
      <w:pPr>
        <w:pStyle w:val="BodyText"/>
        <w:spacing w:before="1"/>
      </w:pPr>
    </w:p>
    <w:p>
      <w:pPr>
        <w:pStyle w:val="BodyText"/>
        <w:ind w:left="1440" w:right="357"/>
        <w:jc w:val="both"/>
      </w:pPr>
      <w:r>
        <w:rPr/>
        <w:t>Once a company’s membership has been suspended for any reason,</w:t>
      </w:r>
      <w:r>
        <w:rPr>
          <w:spacing w:val="40"/>
        </w:rPr>
        <w:t> </w:t>
      </w:r>
      <w:r>
        <w:rPr/>
        <w:t>a petition must be made to the IAB Leadership Council to have their status reinstated. Reinstatement will be made by requesting the company simply meet the requirements of participation as outlined in these by-laws.</w:t>
      </w:r>
    </w:p>
    <w:p>
      <w:pPr>
        <w:pStyle w:val="BodyText"/>
      </w:pPr>
    </w:p>
    <w:p>
      <w:pPr>
        <w:pStyle w:val="BodyText"/>
      </w:pPr>
    </w:p>
    <w:p>
      <w:pPr>
        <w:pStyle w:val="ListParagraph"/>
        <w:numPr>
          <w:ilvl w:val="1"/>
          <w:numId w:val="2"/>
        </w:numPr>
        <w:tabs>
          <w:tab w:pos="1439" w:val="left" w:leader="none"/>
        </w:tabs>
        <w:spacing w:line="240" w:lineRule="auto" w:before="0" w:after="0"/>
        <w:ind w:left="1439" w:right="0" w:hanging="719"/>
        <w:jc w:val="both"/>
        <w:rPr>
          <w:sz w:val="28"/>
        </w:rPr>
      </w:pPr>
      <w:r>
        <w:rPr>
          <w:spacing w:val="-2"/>
          <w:sz w:val="28"/>
        </w:rPr>
        <w:t>Resignation</w:t>
      </w:r>
    </w:p>
    <w:p>
      <w:pPr>
        <w:pStyle w:val="BodyText"/>
        <w:spacing w:before="340"/>
        <w:ind w:left="1440" w:right="361"/>
        <w:jc w:val="both"/>
      </w:pPr>
      <w:r>
        <w:rPr/>
        <w:t>At any time a company may resign its membership in the IAB by contacting the IAB Leadership Council.</w:t>
      </w:r>
    </w:p>
    <w:p>
      <w:pPr>
        <w:pStyle w:val="BodyText"/>
        <w:spacing w:after="0"/>
        <w:jc w:val="both"/>
        <w:sectPr>
          <w:pgSz w:w="12240" w:h="15840"/>
          <w:pgMar w:header="726" w:footer="702" w:top="1880" w:bottom="900" w:left="1440" w:right="1080"/>
        </w:sectPr>
      </w:pPr>
    </w:p>
    <w:p>
      <w:pPr>
        <w:pStyle w:val="BodyText"/>
        <w:spacing w:before="302"/>
      </w:pPr>
    </w:p>
    <w:p>
      <w:pPr>
        <w:pStyle w:val="Heading1"/>
        <w:numPr>
          <w:ilvl w:val="1"/>
          <w:numId w:val="3"/>
        </w:numPr>
        <w:tabs>
          <w:tab w:pos="720" w:val="left" w:leader="none"/>
        </w:tabs>
        <w:spacing w:line="240" w:lineRule="auto" w:before="0" w:after="0"/>
        <w:ind w:left="720" w:right="0" w:hanging="720"/>
        <w:jc w:val="left"/>
      </w:pPr>
      <w:r>
        <w:rPr/>
        <w:t>Meeting</w:t>
      </w:r>
      <w:r>
        <w:rPr>
          <w:spacing w:val="-9"/>
        </w:rPr>
        <w:t> </w:t>
      </w:r>
      <w:r>
        <w:rPr/>
        <w:t>Participation</w:t>
      </w:r>
      <w:r>
        <w:rPr>
          <w:spacing w:val="-6"/>
        </w:rPr>
        <w:t> </w:t>
      </w:r>
      <w:r>
        <w:rPr>
          <w:spacing w:val="-4"/>
        </w:rPr>
        <w:t>Fees</w:t>
      </w:r>
    </w:p>
    <w:p>
      <w:pPr>
        <w:pStyle w:val="BodyText"/>
        <w:rPr>
          <w:b/>
        </w:rPr>
      </w:pPr>
    </w:p>
    <w:p>
      <w:pPr>
        <w:pStyle w:val="BodyText"/>
        <w:ind w:left="720" w:right="355"/>
        <w:jc w:val="both"/>
      </w:pPr>
      <w:r>
        <w:rPr/>
        <w:t>Minimal participation fees for the Spring and Fall meetings will be collected from all members in order to cover the operational expenses related to running the IAB. The intent is for this to be a break-even proposition.</w:t>
      </w:r>
      <w:r>
        <w:rPr>
          <w:spacing w:val="40"/>
        </w:rPr>
        <w:t> </w:t>
      </w:r>
      <w:r>
        <w:rPr/>
        <w:t>The IAB Leadership Council will coordinate with the CISE leadership to track expenses related to running the IAB, stay abreast of the number and participation of members, and use this information to define and monitor the level at which participation fees are set. Initial participation fees are to be set at $100 per attendee, per meeting and are non-refundable. Participation fees are to be collected by the University at the time member companies register their attendance for each meeting and the CISE Department will issue a receipt to each IAB member for payment of participation fees.</w:t>
      </w:r>
    </w:p>
    <w:p>
      <w:pPr>
        <w:pStyle w:val="BodyText"/>
      </w:pPr>
    </w:p>
    <w:p>
      <w:pPr>
        <w:pStyle w:val="BodyText"/>
        <w:ind w:left="720" w:right="358"/>
        <w:jc w:val="both"/>
      </w:pPr>
      <w:r>
        <w:rPr/>
        <w:t>Funds collected for participation fees are to be administered by the CISE Department and are to be used to offset any and all expenses directly related to the IAB. These expenses include, but are not limited to :</w:t>
      </w:r>
    </w:p>
    <w:p>
      <w:pPr>
        <w:pStyle w:val="BodyText"/>
      </w:pPr>
    </w:p>
    <w:p>
      <w:pPr>
        <w:pStyle w:val="ListParagraph"/>
        <w:numPr>
          <w:ilvl w:val="2"/>
          <w:numId w:val="3"/>
        </w:numPr>
        <w:tabs>
          <w:tab w:pos="2160" w:val="left" w:leader="none"/>
        </w:tabs>
        <w:spacing w:line="240" w:lineRule="auto" w:before="0" w:after="0"/>
        <w:ind w:left="2160" w:right="353" w:hanging="720"/>
        <w:jc w:val="both"/>
        <w:rPr>
          <w:sz w:val="28"/>
        </w:rPr>
      </w:pPr>
      <w:r>
        <w:rPr>
          <w:sz w:val="28"/>
        </w:rPr>
        <w:t>Administrative support of the IAB (invitations to meetings, meeting Agendas/minutes, salary of administrative support </w:t>
      </w:r>
      <w:r>
        <w:rPr>
          <w:spacing w:val="-2"/>
          <w:sz w:val="28"/>
        </w:rPr>
        <w:t>personnel)</w:t>
      </w:r>
    </w:p>
    <w:p>
      <w:pPr>
        <w:pStyle w:val="ListParagraph"/>
        <w:numPr>
          <w:ilvl w:val="2"/>
          <w:numId w:val="3"/>
        </w:numPr>
        <w:tabs>
          <w:tab w:pos="2160" w:val="left" w:leader="none"/>
        </w:tabs>
        <w:spacing w:line="240" w:lineRule="auto" w:before="0" w:after="0"/>
        <w:ind w:left="2160" w:right="361" w:hanging="720"/>
        <w:jc w:val="both"/>
        <w:rPr>
          <w:sz w:val="28"/>
        </w:rPr>
      </w:pPr>
      <w:r>
        <w:rPr>
          <w:sz w:val="28"/>
        </w:rPr>
        <w:t>Costs associated with IAB meetings (copy costs for materials, meals, rooms)</w:t>
      </w:r>
    </w:p>
    <w:p>
      <w:pPr>
        <w:pStyle w:val="ListParagraph"/>
        <w:numPr>
          <w:ilvl w:val="2"/>
          <w:numId w:val="3"/>
        </w:numPr>
        <w:tabs>
          <w:tab w:pos="2159" w:val="left" w:leader="none"/>
        </w:tabs>
        <w:spacing w:line="240" w:lineRule="auto" w:before="0" w:after="0"/>
        <w:ind w:left="2159" w:right="0" w:hanging="719"/>
        <w:jc w:val="both"/>
        <w:rPr>
          <w:sz w:val="28"/>
        </w:rPr>
      </w:pPr>
      <w:r>
        <w:rPr>
          <w:sz w:val="28"/>
        </w:rPr>
        <w:t>Support</w:t>
      </w:r>
      <w:r>
        <w:rPr>
          <w:spacing w:val="-5"/>
          <w:sz w:val="28"/>
        </w:rPr>
        <w:t> </w:t>
      </w:r>
      <w:r>
        <w:rPr>
          <w:sz w:val="28"/>
        </w:rPr>
        <w:t>of</w:t>
      </w:r>
      <w:r>
        <w:rPr>
          <w:spacing w:val="-3"/>
          <w:sz w:val="28"/>
        </w:rPr>
        <w:t> </w:t>
      </w:r>
      <w:r>
        <w:rPr>
          <w:sz w:val="28"/>
        </w:rPr>
        <w:t>the</w:t>
      </w:r>
      <w:r>
        <w:rPr>
          <w:spacing w:val="-5"/>
          <w:sz w:val="28"/>
        </w:rPr>
        <w:t> </w:t>
      </w:r>
      <w:r>
        <w:rPr>
          <w:sz w:val="28"/>
        </w:rPr>
        <w:t>IAB</w:t>
      </w:r>
      <w:r>
        <w:rPr>
          <w:spacing w:val="-3"/>
          <w:sz w:val="28"/>
        </w:rPr>
        <w:t> </w:t>
      </w:r>
      <w:r>
        <w:rPr>
          <w:spacing w:val="-2"/>
          <w:sz w:val="28"/>
        </w:rPr>
        <w:t>Website</w:t>
      </w:r>
    </w:p>
    <w:p>
      <w:pPr>
        <w:pStyle w:val="BodyText"/>
      </w:pPr>
    </w:p>
    <w:p>
      <w:pPr>
        <w:pStyle w:val="BodyText"/>
        <w:spacing w:before="1"/>
      </w:pPr>
    </w:p>
    <w:p>
      <w:pPr>
        <w:pStyle w:val="Heading1"/>
        <w:numPr>
          <w:ilvl w:val="0"/>
          <w:numId w:val="4"/>
        </w:numPr>
        <w:tabs>
          <w:tab w:pos="720" w:val="left" w:leader="none"/>
        </w:tabs>
        <w:spacing w:line="240" w:lineRule="auto" w:before="1" w:after="0"/>
        <w:ind w:left="720" w:right="0" w:hanging="720"/>
        <w:jc w:val="left"/>
      </w:pPr>
      <w:r>
        <w:rPr>
          <w:spacing w:val="-2"/>
        </w:rPr>
        <w:t>Committees</w:t>
      </w:r>
    </w:p>
    <w:p>
      <w:pPr>
        <w:pStyle w:val="BodyText"/>
        <w:spacing w:before="339"/>
        <w:ind w:left="720" w:right="353"/>
        <w:jc w:val="both"/>
      </w:pPr>
      <w:r>
        <w:rPr/>
        <w:t>From time to time, the IAB Leadership Council will create committees for certain purposes. The composition and duration of the committees shall be defined by the IAB Leadership Council upon creation. In general, all committees shall have a defined objective and a specific life span. Once the objective has been accomplished, or the time span elapsed, the committee shall be abolished.</w:t>
      </w:r>
    </w:p>
    <w:p>
      <w:pPr>
        <w:pStyle w:val="BodyText"/>
        <w:spacing w:after="0"/>
        <w:jc w:val="both"/>
        <w:sectPr>
          <w:pgSz w:w="12240" w:h="15840"/>
          <w:pgMar w:header="726" w:footer="702" w:top="1880" w:bottom="900" w:left="1440" w:right="1080"/>
        </w:sectPr>
      </w:pPr>
    </w:p>
    <w:p>
      <w:pPr>
        <w:pStyle w:val="Heading1"/>
        <w:numPr>
          <w:ilvl w:val="0"/>
          <w:numId w:val="4"/>
        </w:numPr>
        <w:tabs>
          <w:tab w:pos="720" w:val="left" w:leader="none"/>
        </w:tabs>
        <w:spacing w:line="240" w:lineRule="auto" w:before="300" w:after="0"/>
        <w:ind w:left="720" w:right="0" w:hanging="720"/>
        <w:jc w:val="left"/>
      </w:pPr>
      <w:r>
        <w:rPr/>
        <w:t>Adoption</w:t>
      </w:r>
      <w:r>
        <w:rPr>
          <w:spacing w:val="-4"/>
        </w:rPr>
        <w:t> </w:t>
      </w:r>
      <w:r>
        <w:rPr/>
        <w:t>of</w:t>
      </w:r>
      <w:r>
        <w:rPr>
          <w:spacing w:val="-5"/>
        </w:rPr>
        <w:t> </w:t>
      </w:r>
      <w:r>
        <w:rPr/>
        <w:t>and</w:t>
      </w:r>
      <w:r>
        <w:rPr>
          <w:spacing w:val="-3"/>
        </w:rPr>
        <w:t> </w:t>
      </w:r>
      <w:r>
        <w:rPr/>
        <w:t>Maintenance</w:t>
      </w:r>
      <w:r>
        <w:rPr>
          <w:spacing w:val="-3"/>
        </w:rPr>
        <w:t> </w:t>
      </w:r>
      <w:r>
        <w:rPr/>
        <w:t>to</w:t>
      </w:r>
      <w:r>
        <w:rPr>
          <w:spacing w:val="-3"/>
        </w:rPr>
        <w:t> </w:t>
      </w:r>
      <w:r>
        <w:rPr/>
        <w:t>the</w:t>
      </w:r>
      <w:r>
        <w:rPr>
          <w:spacing w:val="-3"/>
        </w:rPr>
        <w:t> </w:t>
      </w:r>
      <w:r>
        <w:rPr>
          <w:spacing w:val="-2"/>
        </w:rPr>
        <w:t>Charter</w:t>
      </w:r>
    </w:p>
    <w:p>
      <w:pPr>
        <w:pStyle w:val="BodyText"/>
        <w:spacing w:before="1"/>
        <w:rPr>
          <w:b/>
        </w:rPr>
      </w:pPr>
    </w:p>
    <w:p>
      <w:pPr>
        <w:pStyle w:val="BodyText"/>
        <w:ind w:left="720" w:right="355"/>
        <w:jc w:val="both"/>
      </w:pPr>
      <w:r>
        <w:rPr/>
        <w:t>The adoption of this Charter was made by a majority vote of those members present at the Spring 2011 IAB meeting. Any modification to the charter must be initiated by a member by written notification to the IAB Leadership Council Chairperson, and approved by a majority vote of members present at the next regularly scheduled IAB meeting.</w:t>
      </w:r>
    </w:p>
    <w:sectPr>
      <w:pgSz w:w="12240" w:h="15840"/>
      <w:pgMar w:header="726" w:footer="702" w:top="1880" w:bottom="9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624">
              <wp:simplePos x="0" y="0"/>
              <wp:positionH relativeFrom="page">
                <wp:posOffset>902004</wp:posOffset>
              </wp:positionH>
              <wp:positionV relativeFrom="page">
                <wp:posOffset>9473126</wp:posOffset>
              </wp:positionV>
              <wp:extent cx="45720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7200" cy="139065"/>
                      </a:xfrm>
                      <a:prstGeom prst="rect">
                        <a:avLst/>
                      </a:prstGeom>
                    </wps:spPr>
                    <wps:txbx>
                      <w:txbxContent>
                        <w:p>
                          <w:pPr>
                            <w:spacing w:before="14"/>
                            <w:ind w:left="20" w:right="0" w:firstLine="0"/>
                            <w:jc w:val="left"/>
                            <w:rPr>
                              <w:rFonts w:ascii="Times New Roman"/>
                              <w:sz w:val="16"/>
                            </w:rPr>
                          </w:pPr>
                          <w:r>
                            <w:rPr>
                              <w:rFonts w:ascii="Times New Roman"/>
                              <w:spacing w:val="-2"/>
                              <w:sz w:val="16"/>
                            </w:rPr>
                            <w:t>Charter3.0</w:t>
                          </w:r>
                        </w:p>
                      </w:txbxContent>
                    </wps:txbx>
                    <wps:bodyPr wrap="square" lIns="0" tIns="0" rIns="0" bIns="0" rtlCol="0">
                      <a:noAutofit/>
                    </wps:bodyPr>
                  </wps:wsp>
                </a:graphicData>
              </a:graphic>
            </wp:anchor>
          </w:drawing>
        </mc:Choice>
        <mc:Fallback>
          <w:pict>
            <v:shape style="position:absolute;margin-left:71.024002pt;margin-top:745.915466pt;width:36pt;height:10.95pt;mso-position-horizontal-relative:page;mso-position-vertical-relative:page;z-index:-15801856" type="#_x0000_t202" id="docshape2" filled="false" stroked="false">
              <v:textbox inset="0,0,0,0">
                <w:txbxContent>
                  <w:p>
                    <w:pPr>
                      <w:spacing w:before="14"/>
                      <w:ind w:left="20" w:right="0" w:firstLine="0"/>
                      <w:jc w:val="left"/>
                      <w:rPr>
                        <w:rFonts w:ascii="Times New Roman"/>
                        <w:sz w:val="16"/>
                      </w:rPr>
                    </w:pPr>
                    <w:r>
                      <w:rPr>
                        <w:rFonts w:ascii="Times New Roman"/>
                        <w:spacing w:val="-2"/>
                        <w:sz w:val="16"/>
                      </w:rPr>
                      <w:t>Charter3.0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3496183</wp:posOffset>
              </wp:positionH>
              <wp:positionV relativeFrom="page">
                <wp:posOffset>9473126</wp:posOffset>
              </wp:positionV>
              <wp:extent cx="36322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3220" cy="139065"/>
                      </a:xfrm>
                      <a:prstGeom prst="rect">
                        <a:avLst/>
                      </a:prstGeom>
                    </wps:spPr>
                    <wps:txbx>
                      <w:txbxContent>
                        <w:p>
                          <w:pPr>
                            <w:spacing w:before="14"/>
                            <w:ind w:left="20" w:right="0" w:firstLine="0"/>
                            <w:jc w:val="left"/>
                            <w:rPr>
                              <w:rFonts w:ascii="Times New Roman"/>
                              <w:sz w:val="16"/>
                            </w:rPr>
                          </w:pPr>
                          <w:r>
                            <w:rPr>
                              <w:rFonts w:ascii="Times New Roman"/>
                              <w:sz w:val="16"/>
                            </w:rPr>
                            <w:t>Page</w:t>
                          </w:r>
                          <w:r>
                            <w:rPr>
                              <w:rFonts w:ascii="Times New Roman"/>
                              <w:spacing w:val="36"/>
                              <w:sz w:val="16"/>
                            </w:rPr>
                            <w:t> </w:t>
                          </w: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 style="position:absolute;margin-left:275.290009pt;margin-top:745.915466pt;width:28.6pt;height:10.95pt;mso-position-horizontal-relative:page;mso-position-vertical-relative:page;z-index:-15801344" type="#_x0000_t202" id="docshape3" filled="false" stroked="false">
              <v:textbox inset="0,0,0,0">
                <w:txbxContent>
                  <w:p>
                    <w:pPr>
                      <w:spacing w:before="14"/>
                      <w:ind w:left="20" w:right="0" w:firstLine="0"/>
                      <w:jc w:val="left"/>
                      <w:rPr>
                        <w:rFonts w:ascii="Times New Roman"/>
                        <w:sz w:val="16"/>
                      </w:rPr>
                    </w:pPr>
                    <w:r>
                      <w:rPr>
                        <w:rFonts w:ascii="Times New Roman"/>
                        <w:sz w:val="16"/>
                      </w:rPr>
                      <w:t>Page</w:t>
                    </w:r>
                    <w:r>
                      <w:rPr>
                        <w:rFonts w:ascii="Times New Roman"/>
                        <w:spacing w:val="36"/>
                        <w:sz w:val="16"/>
                      </w:rPr>
                      <w:t> </w:t>
                    </w: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648">
              <wp:simplePos x="0" y="0"/>
              <wp:positionH relativeFrom="page">
                <wp:posOffset>5265801</wp:posOffset>
              </wp:positionH>
              <wp:positionV relativeFrom="page">
                <wp:posOffset>9473126</wp:posOffset>
              </wp:positionV>
              <wp:extent cx="114871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8715" cy="139065"/>
                      </a:xfrm>
                      <a:prstGeom prst="rect">
                        <a:avLst/>
                      </a:prstGeom>
                    </wps:spPr>
                    <wps:txbx>
                      <w:txbxContent>
                        <w:p>
                          <w:pPr>
                            <w:spacing w:before="14"/>
                            <w:ind w:left="20" w:right="0" w:firstLine="0"/>
                            <w:jc w:val="left"/>
                            <w:rPr>
                              <w:rFonts w:ascii="Times New Roman"/>
                              <w:sz w:val="16"/>
                            </w:rPr>
                          </w:pPr>
                          <w:r>
                            <w:rPr>
                              <w:rFonts w:ascii="Times New Roman"/>
                              <w:sz w:val="16"/>
                            </w:rPr>
                            <w:t>12/04/18</w:t>
                          </w:r>
                          <w:r>
                            <w:rPr>
                              <w:rFonts w:ascii="Times New Roman"/>
                              <w:spacing w:val="-5"/>
                              <w:sz w:val="16"/>
                            </w:rPr>
                            <w:t> </w:t>
                          </w:r>
                          <w:r>
                            <w:rPr>
                              <w:rFonts w:ascii="Times New Roman"/>
                              <w:sz w:val="16"/>
                            </w:rPr>
                            <w:t>@</w:t>
                          </w:r>
                          <w:r>
                            <w:rPr>
                              <w:rFonts w:ascii="Times New Roman"/>
                              <w:spacing w:val="-5"/>
                              <w:sz w:val="16"/>
                            </w:rPr>
                            <w:t> </w:t>
                          </w:r>
                          <w:r>
                            <w:rPr>
                              <w:rFonts w:ascii="Times New Roman"/>
                              <w:sz w:val="16"/>
                            </w:rPr>
                            <w:t>21:12</w:t>
                          </w:r>
                          <w:r>
                            <w:rPr>
                              <w:rFonts w:ascii="Times New Roman"/>
                              <w:spacing w:val="-5"/>
                              <w:sz w:val="16"/>
                            </w:rPr>
                            <w:t> </w:t>
                          </w:r>
                          <w:r>
                            <w:rPr>
                              <w:rFonts w:ascii="Times New Roman"/>
                              <w:spacing w:val="-2"/>
                              <w:sz w:val="16"/>
                            </w:rPr>
                            <w:t>A12/P12</w:t>
                          </w:r>
                        </w:p>
                      </w:txbxContent>
                    </wps:txbx>
                    <wps:bodyPr wrap="square" lIns="0" tIns="0" rIns="0" bIns="0" rtlCol="0">
                      <a:noAutofit/>
                    </wps:bodyPr>
                  </wps:wsp>
                </a:graphicData>
              </a:graphic>
            </wp:anchor>
          </w:drawing>
        </mc:Choice>
        <mc:Fallback>
          <w:pict>
            <v:shape style="position:absolute;margin-left:414.630005pt;margin-top:745.915466pt;width:90.45pt;height:10.95pt;mso-position-horizontal-relative:page;mso-position-vertical-relative:page;z-index:-15800832" type="#_x0000_t202" id="docshape4" filled="false" stroked="false">
              <v:textbox inset="0,0,0,0">
                <w:txbxContent>
                  <w:p>
                    <w:pPr>
                      <w:spacing w:before="14"/>
                      <w:ind w:left="20" w:right="0" w:firstLine="0"/>
                      <w:jc w:val="left"/>
                      <w:rPr>
                        <w:rFonts w:ascii="Times New Roman"/>
                        <w:sz w:val="16"/>
                      </w:rPr>
                    </w:pPr>
                    <w:r>
                      <w:rPr>
                        <w:rFonts w:ascii="Times New Roman"/>
                        <w:sz w:val="16"/>
                      </w:rPr>
                      <w:t>12/04/18</w:t>
                    </w:r>
                    <w:r>
                      <w:rPr>
                        <w:rFonts w:ascii="Times New Roman"/>
                        <w:spacing w:val="-5"/>
                        <w:sz w:val="16"/>
                      </w:rPr>
                      <w:t> </w:t>
                    </w:r>
                    <w:r>
                      <w:rPr>
                        <w:rFonts w:ascii="Times New Roman"/>
                        <w:sz w:val="16"/>
                      </w:rPr>
                      <w:t>@</w:t>
                    </w:r>
                    <w:r>
                      <w:rPr>
                        <w:rFonts w:ascii="Times New Roman"/>
                        <w:spacing w:val="-5"/>
                        <w:sz w:val="16"/>
                      </w:rPr>
                      <w:t> </w:t>
                    </w:r>
                    <w:r>
                      <w:rPr>
                        <w:rFonts w:ascii="Times New Roman"/>
                        <w:sz w:val="16"/>
                      </w:rPr>
                      <w:t>21:12</w:t>
                    </w:r>
                    <w:r>
                      <w:rPr>
                        <w:rFonts w:ascii="Times New Roman"/>
                        <w:spacing w:val="-5"/>
                        <w:sz w:val="16"/>
                      </w:rPr>
                      <w:t> </w:t>
                    </w:r>
                    <w:r>
                      <w:rPr>
                        <w:rFonts w:ascii="Times New Roman"/>
                        <w:spacing w:val="-2"/>
                        <w:sz w:val="16"/>
                      </w:rPr>
                      <w:t>A12/P12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112">
              <wp:simplePos x="0" y="0"/>
              <wp:positionH relativeFrom="page">
                <wp:posOffset>1167180</wp:posOffset>
              </wp:positionH>
              <wp:positionV relativeFrom="page">
                <wp:posOffset>448282</wp:posOffset>
              </wp:positionV>
              <wp:extent cx="5438140" cy="6597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8140" cy="659765"/>
                      </a:xfrm>
                      <a:prstGeom prst="rect">
                        <a:avLst/>
                      </a:prstGeom>
                    </wps:spPr>
                    <wps:txbx>
                      <w:txbxContent>
                        <w:p>
                          <w:pPr>
                            <w:spacing w:before="5"/>
                            <w:ind w:left="2" w:right="2" w:firstLine="0"/>
                            <w:jc w:val="center"/>
                            <w:rPr>
                              <w:rFonts w:ascii="Times New Roman"/>
                              <w:sz w:val="32"/>
                            </w:rPr>
                          </w:pPr>
                          <w:r>
                            <w:rPr>
                              <w:rFonts w:ascii="Times New Roman"/>
                              <w:sz w:val="32"/>
                            </w:rPr>
                            <w:t>University</w:t>
                          </w:r>
                          <w:r>
                            <w:rPr>
                              <w:rFonts w:ascii="Times New Roman"/>
                              <w:spacing w:val="-9"/>
                              <w:sz w:val="32"/>
                            </w:rPr>
                            <w:t> </w:t>
                          </w:r>
                          <w:r>
                            <w:rPr>
                              <w:rFonts w:ascii="Times New Roman"/>
                              <w:sz w:val="32"/>
                            </w:rPr>
                            <w:t>Of</w:t>
                          </w:r>
                          <w:r>
                            <w:rPr>
                              <w:rFonts w:ascii="Times New Roman"/>
                              <w:spacing w:val="-7"/>
                              <w:sz w:val="32"/>
                            </w:rPr>
                            <w:t> </w:t>
                          </w:r>
                          <w:r>
                            <w:rPr>
                              <w:rFonts w:ascii="Times New Roman"/>
                              <w:spacing w:val="-2"/>
                              <w:sz w:val="32"/>
                            </w:rPr>
                            <w:t>Florida</w:t>
                          </w:r>
                        </w:p>
                        <w:p>
                          <w:pPr>
                            <w:pStyle w:val="BodyText"/>
                            <w:spacing w:before="1"/>
                            <w:ind w:left="2"/>
                            <w:jc w:val="center"/>
                            <w:rPr>
                              <w:rFonts w:ascii="Times New Roman" w:hAnsi="Times New Roman"/>
                            </w:rPr>
                          </w:pPr>
                          <w:r>
                            <w:rPr>
                              <w:rFonts w:ascii="Times New Roman" w:hAnsi="Times New Roman"/>
                            </w:rPr>
                            <w:t>Department</w:t>
                          </w:r>
                          <w:r>
                            <w:rPr>
                              <w:rFonts w:ascii="Times New Roman" w:hAnsi="Times New Roman"/>
                              <w:spacing w:val="-5"/>
                            </w:rPr>
                            <w:t> </w:t>
                          </w:r>
                          <w:r>
                            <w:rPr>
                              <w:rFonts w:ascii="Times New Roman" w:hAnsi="Times New Roman"/>
                            </w:rPr>
                            <w:t>of</w:t>
                          </w:r>
                          <w:r>
                            <w:rPr>
                              <w:rFonts w:ascii="Times New Roman" w:hAnsi="Times New Roman"/>
                              <w:spacing w:val="-6"/>
                            </w:rPr>
                            <w:t> </w:t>
                          </w:r>
                          <w:r>
                            <w:rPr>
                              <w:rFonts w:ascii="Times New Roman" w:hAnsi="Times New Roman"/>
                            </w:rPr>
                            <w:t>Computer</w:t>
                          </w:r>
                          <w:r>
                            <w:rPr>
                              <w:rFonts w:ascii="Times New Roman" w:hAnsi="Times New Roman"/>
                              <w:spacing w:val="-6"/>
                            </w:rPr>
                            <w:t> </w:t>
                          </w:r>
                          <w:r>
                            <w:rPr>
                              <w:rFonts w:ascii="Times New Roman" w:hAnsi="Times New Roman"/>
                            </w:rPr>
                            <w:t>and</w:t>
                          </w:r>
                          <w:r>
                            <w:rPr>
                              <w:rFonts w:ascii="Times New Roman" w:hAnsi="Times New Roman"/>
                              <w:spacing w:val="-2"/>
                            </w:rPr>
                            <w:t> </w:t>
                          </w:r>
                          <w:r>
                            <w:rPr>
                              <w:rFonts w:ascii="Times New Roman" w:hAnsi="Times New Roman"/>
                            </w:rPr>
                            <w:t>Information</w:t>
                          </w:r>
                          <w:r>
                            <w:rPr>
                              <w:rFonts w:ascii="Times New Roman" w:hAnsi="Times New Roman"/>
                              <w:spacing w:val="-5"/>
                            </w:rPr>
                            <w:t> </w:t>
                          </w:r>
                          <w:r>
                            <w:rPr>
                              <w:rFonts w:ascii="Times New Roman" w:hAnsi="Times New Roman"/>
                            </w:rPr>
                            <w:t>Sciences</w:t>
                          </w:r>
                          <w:r>
                            <w:rPr>
                              <w:rFonts w:ascii="Times New Roman" w:hAnsi="Times New Roman"/>
                              <w:spacing w:val="-5"/>
                            </w:rPr>
                            <w:t> </w:t>
                          </w:r>
                          <w:r>
                            <w:rPr>
                              <w:rFonts w:ascii="Times New Roman" w:hAnsi="Times New Roman"/>
                            </w:rPr>
                            <w:t>and</w:t>
                          </w:r>
                          <w:r>
                            <w:rPr>
                              <w:rFonts w:ascii="Times New Roman" w:hAnsi="Times New Roman"/>
                              <w:spacing w:val="-5"/>
                            </w:rPr>
                            <w:t> </w:t>
                          </w:r>
                          <w:r>
                            <w:rPr>
                              <w:rFonts w:ascii="Times New Roman" w:hAnsi="Times New Roman"/>
                            </w:rPr>
                            <w:t>Engineering</w:t>
                          </w:r>
                          <w:r>
                            <w:rPr>
                              <w:rFonts w:ascii="Times New Roman" w:hAnsi="Times New Roman"/>
                              <w:spacing w:val="-5"/>
                            </w:rPr>
                            <w:t> </w:t>
                          </w:r>
                          <w:r>
                            <w:rPr>
                              <w:rFonts w:ascii="Times New Roman" w:hAnsi="Times New Roman"/>
                            </w:rPr>
                            <w:t>(CISE) Industry Advisory Board (IAB) – Industry Charter ver. 5.0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903999pt;margin-top:35.297832pt;width:428.2pt;height:51.95pt;mso-position-horizontal-relative:page;mso-position-vertical-relative:page;z-index:-15802368" type="#_x0000_t202" id="docshape1" filled="false" stroked="false">
              <v:textbox inset="0,0,0,0">
                <w:txbxContent>
                  <w:p>
                    <w:pPr>
                      <w:spacing w:before="5"/>
                      <w:ind w:left="2" w:right="2" w:firstLine="0"/>
                      <w:jc w:val="center"/>
                      <w:rPr>
                        <w:rFonts w:ascii="Times New Roman"/>
                        <w:sz w:val="32"/>
                      </w:rPr>
                    </w:pPr>
                    <w:r>
                      <w:rPr>
                        <w:rFonts w:ascii="Times New Roman"/>
                        <w:sz w:val="32"/>
                      </w:rPr>
                      <w:t>University</w:t>
                    </w:r>
                    <w:r>
                      <w:rPr>
                        <w:rFonts w:ascii="Times New Roman"/>
                        <w:spacing w:val="-9"/>
                        <w:sz w:val="32"/>
                      </w:rPr>
                      <w:t> </w:t>
                    </w:r>
                    <w:r>
                      <w:rPr>
                        <w:rFonts w:ascii="Times New Roman"/>
                        <w:sz w:val="32"/>
                      </w:rPr>
                      <w:t>Of</w:t>
                    </w:r>
                    <w:r>
                      <w:rPr>
                        <w:rFonts w:ascii="Times New Roman"/>
                        <w:spacing w:val="-7"/>
                        <w:sz w:val="32"/>
                      </w:rPr>
                      <w:t> </w:t>
                    </w:r>
                    <w:r>
                      <w:rPr>
                        <w:rFonts w:ascii="Times New Roman"/>
                        <w:spacing w:val="-2"/>
                        <w:sz w:val="32"/>
                      </w:rPr>
                      <w:t>Florida</w:t>
                    </w:r>
                  </w:p>
                  <w:p>
                    <w:pPr>
                      <w:pStyle w:val="BodyText"/>
                      <w:spacing w:before="1"/>
                      <w:ind w:left="2"/>
                      <w:jc w:val="center"/>
                      <w:rPr>
                        <w:rFonts w:ascii="Times New Roman" w:hAnsi="Times New Roman"/>
                      </w:rPr>
                    </w:pPr>
                    <w:r>
                      <w:rPr>
                        <w:rFonts w:ascii="Times New Roman" w:hAnsi="Times New Roman"/>
                      </w:rPr>
                      <w:t>Department</w:t>
                    </w:r>
                    <w:r>
                      <w:rPr>
                        <w:rFonts w:ascii="Times New Roman" w:hAnsi="Times New Roman"/>
                        <w:spacing w:val="-5"/>
                      </w:rPr>
                      <w:t> </w:t>
                    </w:r>
                    <w:r>
                      <w:rPr>
                        <w:rFonts w:ascii="Times New Roman" w:hAnsi="Times New Roman"/>
                      </w:rPr>
                      <w:t>of</w:t>
                    </w:r>
                    <w:r>
                      <w:rPr>
                        <w:rFonts w:ascii="Times New Roman" w:hAnsi="Times New Roman"/>
                        <w:spacing w:val="-6"/>
                      </w:rPr>
                      <w:t> </w:t>
                    </w:r>
                    <w:r>
                      <w:rPr>
                        <w:rFonts w:ascii="Times New Roman" w:hAnsi="Times New Roman"/>
                      </w:rPr>
                      <w:t>Computer</w:t>
                    </w:r>
                    <w:r>
                      <w:rPr>
                        <w:rFonts w:ascii="Times New Roman" w:hAnsi="Times New Roman"/>
                        <w:spacing w:val="-6"/>
                      </w:rPr>
                      <w:t> </w:t>
                    </w:r>
                    <w:r>
                      <w:rPr>
                        <w:rFonts w:ascii="Times New Roman" w:hAnsi="Times New Roman"/>
                      </w:rPr>
                      <w:t>and</w:t>
                    </w:r>
                    <w:r>
                      <w:rPr>
                        <w:rFonts w:ascii="Times New Roman" w:hAnsi="Times New Roman"/>
                        <w:spacing w:val="-2"/>
                      </w:rPr>
                      <w:t> </w:t>
                    </w:r>
                    <w:r>
                      <w:rPr>
                        <w:rFonts w:ascii="Times New Roman" w:hAnsi="Times New Roman"/>
                      </w:rPr>
                      <w:t>Information</w:t>
                    </w:r>
                    <w:r>
                      <w:rPr>
                        <w:rFonts w:ascii="Times New Roman" w:hAnsi="Times New Roman"/>
                        <w:spacing w:val="-5"/>
                      </w:rPr>
                      <w:t> </w:t>
                    </w:r>
                    <w:r>
                      <w:rPr>
                        <w:rFonts w:ascii="Times New Roman" w:hAnsi="Times New Roman"/>
                      </w:rPr>
                      <w:t>Sciences</w:t>
                    </w:r>
                    <w:r>
                      <w:rPr>
                        <w:rFonts w:ascii="Times New Roman" w:hAnsi="Times New Roman"/>
                        <w:spacing w:val="-5"/>
                      </w:rPr>
                      <w:t> </w:t>
                    </w:r>
                    <w:r>
                      <w:rPr>
                        <w:rFonts w:ascii="Times New Roman" w:hAnsi="Times New Roman"/>
                      </w:rPr>
                      <w:t>and</w:t>
                    </w:r>
                    <w:r>
                      <w:rPr>
                        <w:rFonts w:ascii="Times New Roman" w:hAnsi="Times New Roman"/>
                        <w:spacing w:val="-5"/>
                      </w:rPr>
                      <w:t> </w:t>
                    </w:r>
                    <w:r>
                      <w:rPr>
                        <w:rFonts w:ascii="Times New Roman" w:hAnsi="Times New Roman"/>
                      </w:rPr>
                      <w:t>Engineering</w:t>
                    </w:r>
                    <w:r>
                      <w:rPr>
                        <w:rFonts w:ascii="Times New Roman" w:hAnsi="Times New Roman"/>
                        <w:spacing w:val="-5"/>
                      </w:rPr>
                      <w:t> </w:t>
                    </w:r>
                    <w:r>
                      <w:rPr>
                        <w:rFonts w:ascii="Times New Roman" w:hAnsi="Times New Roman"/>
                      </w:rPr>
                      <w:t>(CISE) Industry Advisory Board (IAB) – Industry Charter ver. 5.0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0"/>
      <w:lvlJc w:val="left"/>
      <w:pPr>
        <w:ind w:left="720" w:hanging="720"/>
        <w:jc w:val="left"/>
      </w:pPr>
      <w:rPr>
        <w:rFonts w:hint="default" w:ascii="Calibri" w:hAnsi="Calibri" w:eastAsia="Calibri" w:cs="Calibri"/>
        <w:b w:val="0"/>
        <w:bCs w:val="0"/>
        <w:i w:val="0"/>
        <w:iCs w:val="0"/>
        <w:spacing w:val="0"/>
        <w:w w:val="100"/>
        <w:sz w:val="28"/>
        <w:szCs w:val="28"/>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2">
    <w:multiLevelType w:val="hybridMultilevel"/>
    <w:lvl w:ilvl="0">
      <w:start w:val="2"/>
      <w:numFmt w:val="decimal"/>
      <w:lvlText w:val="%1"/>
      <w:lvlJc w:val="left"/>
      <w:pPr>
        <w:ind w:left="720" w:hanging="720"/>
        <w:jc w:val="left"/>
      </w:pPr>
      <w:rPr>
        <w:rFonts w:hint="default"/>
        <w:lang w:val="en-US" w:eastAsia="en-US" w:bidi="ar-SA"/>
      </w:rPr>
    </w:lvl>
    <w:lvl w:ilvl="1">
      <w:start w:val="0"/>
      <w:numFmt w:val="decimal"/>
      <w:lvlText w:val="%1.%2"/>
      <w:lvlJc w:val="left"/>
      <w:pPr>
        <w:ind w:left="720" w:hanging="720"/>
        <w:jc w:val="left"/>
      </w:pPr>
      <w:rPr>
        <w:rFonts w:hint="default" w:ascii="Calibri" w:hAnsi="Calibri" w:eastAsia="Calibri" w:cs="Calibri"/>
        <w:b w:val="0"/>
        <w:bCs w:val="0"/>
        <w:i w:val="0"/>
        <w:iCs w:val="0"/>
        <w:spacing w:val="0"/>
        <w:w w:val="100"/>
        <w:sz w:val="28"/>
        <w:szCs w:val="28"/>
        <w:lang w:val="en-US" w:eastAsia="en-US" w:bidi="ar-SA"/>
      </w:rPr>
    </w:lvl>
    <w:lvl w:ilvl="2">
      <w:start w:val="0"/>
      <w:numFmt w:val="bullet"/>
      <w:lvlText w:val=""/>
      <w:lvlJc w:val="left"/>
      <w:pPr>
        <w:ind w:left="2160" w:hanging="720"/>
      </w:pPr>
      <w:rPr>
        <w:rFonts w:hint="default" w:ascii="Symbol" w:hAnsi="Symbol" w:eastAsia="Symbol" w:cs="Symbol"/>
        <w:b w:val="0"/>
        <w:bCs w:val="0"/>
        <w:i w:val="0"/>
        <w:iCs w:val="0"/>
        <w:spacing w:val="0"/>
        <w:w w:val="100"/>
        <w:sz w:val="28"/>
        <w:szCs w:val="28"/>
        <w:lang w:val="en-US" w:eastAsia="en-US" w:bidi="ar-SA"/>
      </w:rPr>
    </w:lvl>
    <w:lvl w:ilvl="3">
      <w:start w:val="0"/>
      <w:numFmt w:val="bullet"/>
      <w:lvlText w:val="•"/>
      <w:lvlJc w:val="left"/>
      <w:pPr>
        <w:ind w:left="384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20" w:hanging="720"/>
      </w:pPr>
      <w:rPr>
        <w:rFonts w:hint="default"/>
        <w:lang w:val="en-US" w:eastAsia="en-US" w:bidi="ar-SA"/>
      </w:rPr>
    </w:lvl>
    <w:lvl w:ilvl="6">
      <w:start w:val="0"/>
      <w:numFmt w:val="bullet"/>
      <w:lvlText w:val="•"/>
      <w:lvlJc w:val="left"/>
      <w:pPr>
        <w:ind w:left="6360"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040" w:hanging="720"/>
      </w:pPr>
      <w:rPr>
        <w:rFonts w:hint="default"/>
        <w:lang w:val="en-US" w:eastAsia="en-US" w:bidi="ar-SA"/>
      </w:rPr>
    </w:lvl>
  </w:abstractNum>
  <w:abstractNum w:abstractNumId="1">
    <w:multiLevelType w:val="hybridMultilevel"/>
    <w:lvl w:ilvl="0">
      <w:start w:val="1"/>
      <w:numFmt w:val="decimal"/>
      <w:lvlText w:val="%1"/>
      <w:lvlJc w:val="left"/>
      <w:pPr>
        <w:ind w:left="720" w:hanging="720"/>
        <w:jc w:val="left"/>
      </w:pPr>
      <w:rPr>
        <w:rFonts w:hint="default"/>
        <w:lang w:val="en-US" w:eastAsia="en-US" w:bidi="ar-SA"/>
      </w:rPr>
    </w:lvl>
    <w:lvl w:ilvl="1">
      <w:start w:val="0"/>
      <w:numFmt w:val="decimal"/>
      <w:lvlText w:val="%1.%2"/>
      <w:lvlJc w:val="left"/>
      <w:pPr>
        <w:ind w:left="720" w:hanging="720"/>
        <w:jc w:val="right"/>
      </w:pPr>
      <w:rPr>
        <w:rFonts w:hint="default"/>
        <w:spacing w:val="-1"/>
        <w:w w:val="100"/>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0">
    <w:multiLevelType w:val="hybridMultilevel"/>
    <w:lvl w:ilvl="0">
      <w:start w:val="1"/>
      <w:numFmt w:val="decimal"/>
      <w:lvlText w:val="%1."/>
      <w:lvlJc w:val="left"/>
      <w:pPr>
        <w:ind w:left="1716" w:hanging="277"/>
        <w:jc w:val="left"/>
      </w:pPr>
      <w:rPr>
        <w:rFonts w:hint="default" w:ascii="Calibri" w:hAnsi="Calibri" w:eastAsia="Calibri" w:cs="Calibri"/>
        <w:b w:val="0"/>
        <w:bCs w:val="0"/>
        <w:i w:val="0"/>
        <w:iCs w:val="0"/>
        <w:spacing w:val="-1"/>
        <w:w w:val="100"/>
        <w:sz w:val="28"/>
        <w:szCs w:val="28"/>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100"/>
        <w:sz w:val="28"/>
        <w:szCs w:val="28"/>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ind w:left="720" w:hanging="720"/>
      <w:outlineLvl w:val="1"/>
    </w:pPr>
    <w:rPr>
      <w:rFonts w:ascii="Calibri" w:hAnsi="Calibri" w:eastAsia="Calibri" w:cs="Calibri"/>
      <w:b/>
      <w:bCs/>
      <w:sz w:val="28"/>
      <w:szCs w:val="28"/>
      <w:lang w:val="en-US" w:eastAsia="en-US" w:bidi="ar-SA"/>
    </w:rPr>
  </w:style>
  <w:style w:styleId="Title" w:type="paragraph">
    <w:name w:val="Title"/>
    <w:basedOn w:val="Normal"/>
    <w:uiPriority w:val="1"/>
    <w:qFormat/>
    <w:pPr>
      <w:spacing w:before="5"/>
      <w:ind w:left="2" w:right="2"/>
      <w:jc w:val="center"/>
    </w:pPr>
    <w:rPr>
      <w:rFonts w:ascii="Times New Roman" w:hAnsi="Times New Roman" w:eastAsia="Times New Roman" w:cs="Times New Roman"/>
      <w:sz w:val="32"/>
      <w:szCs w:val="32"/>
      <w:lang w:val="en-US" w:eastAsia="en-US" w:bidi="ar-SA"/>
    </w:rPr>
  </w:style>
  <w:style w:styleId="ListParagraph" w:type="paragraph">
    <w:name w:val="List Paragraph"/>
    <w:basedOn w:val="Normal"/>
    <w:uiPriority w:val="1"/>
    <w:qFormat/>
    <w:pPr>
      <w:ind w:left="180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Spurlock</dc:creator>
  <dc:title>University Of Florida</dc:title>
  <dcterms:created xsi:type="dcterms:W3CDTF">2026-02-13T15:38:39Z</dcterms:created>
  <dcterms:modified xsi:type="dcterms:W3CDTF">2026-02-13T15:38:39Z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ies>
</file>